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9" w:rsidRDefault="00256E1D">
      <w:pPr>
        <w:sectPr w:rsidR="00A66099" w:rsidSect="00B565CC">
          <w:headerReference w:type="default" r:id="rId9"/>
          <w:footerReference w:type="default" r:id="rId10"/>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C5A3E">
        <w:tc>
          <w:tcPr>
            <w:tcW w:w="8978" w:type="dxa"/>
          </w:tcPr>
          <w:p w:rsidR="00D35AD6" w:rsidRPr="009E00C1" w:rsidRDefault="00256E1D" w:rsidP="00F21B3B">
            <w:pPr>
              <w:pStyle w:val="Encabezado"/>
              <w:spacing w:before="100"/>
              <w:rPr>
                <w:rFonts w:ascii="Arial" w:hAnsi="Arial" w:cs="Arial"/>
                <w:b/>
                <w:sz w:val="24"/>
                <w:szCs w:val="24"/>
              </w:rPr>
            </w:pPr>
            <w:r>
              <w:rPr>
                <w:rFonts w:ascii="Arial" w:hAnsi="Arial" w:cs="Arial"/>
                <w:b/>
                <w:sz w:val="24"/>
                <w:szCs w:val="24"/>
              </w:rPr>
              <w:lastRenderedPageBreak/>
              <w:t>“Por un</w:t>
            </w:r>
            <w:r>
              <w:rPr>
                <w:rFonts w:ascii="Arial" w:hAnsi="Arial" w:cs="Arial"/>
                <w:b/>
                <w:sz w:val="24"/>
                <w:szCs w:val="24"/>
              </w:rPr>
              <w:t xml:space="preserve"> control fiscal efectivo y t</w:t>
            </w:r>
            <w:r w:rsidRPr="00196D69">
              <w:rPr>
                <w:rFonts w:ascii="Arial" w:hAnsi="Arial" w:cs="Arial"/>
                <w:b/>
                <w:sz w:val="24"/>
                <w:szCs w:val="24"/>
              </w:rPr>
              <w:t>ransparente”</w:t>
            </w:r>
          </w:p>
        </w:tc>
      </w:tr>
    </w:tbl>
    <w:p w:rsidR="00A66099" w:rsidRDefault="00256E1D"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256E1D" w:rsidP="00DB5614">
      <w:pPr>
        <w:tabs>
          <w:tab w:val="left" w:pos="-720"/>
          <w:tab w:val="left" w:pos="0"/>
        </w:tabs>
        <w:suppressAutoHyphens/>
        <w:jc w:val="both"/>
      </w:pPr>
    </w:p>
    <w:p w:rsidR="000E09F8" w:rsidRDefault="00256E1D" w:rsidP="0078624E">
      <w:pPr>
        <w:rPr>
          <w:rFonts w:cs="Arial"/>
          <w:b/>
          <w:sz w:val="22"/>
          <w:szCs w:val="22"/>
        </w:rPr>
      </w:pPr>
    </w:p>
    <w:p w:rsidR="0078624E" w:rsidRPr="0078624E" w:rsidRDefault="00256E1D" w:rsidP="0078624E">
      <w:pPr>
        <w:rPr>
          <w:rFonts w:cs="Arial"/>
          <w:b/>
          <w:sz w:val="22"/>
          <w:szCs w:val="22"/>
        </w:rPr>
      </w:pPr>
      <w:r w:rsidRPr="0078624E">
        <w:rPr>
          <w:rFonts w:cs="Arial"/>
          <w:b/>
          <w:sz w:val="22"/>
          <w:szCs w:val="22"/>
        </w:rPr>
        <w:t>PARA:</w:t>
      </w:r>
      <w:r w:rsidRPr="0078624E">
        <w:rPr>
          <w:rFonts w:cs="Arial"/>
          <w:b/>
          <w:sz w:val="22"/>
          <w:szCs w:val="22"/>
        </w:rPr>
        <w:tab/>
      </w:r>
      <w:r w:rsidRPr="0078624E">
        <w:rPr>
          <w:rFonts w:cs="Arial"/>
          <w:sz w:val="22"/>
          <w:szCs w:val="22"/>
        </w:rPr>
        <w:tab/>
      </w:r>
      <w:r w:rsidRPr="0078624E">
        <w:rPr>
          <w:rFonts w:cs="Arial"/>
          <w:b/>
          <w:sz w:val="22"/>
          <w:szCs w:val="22"/>
        </w:rPr>
        <w:t>LIGIA INÉS BOTERO MEJÍA</w:t>
      </w:r>
    </w:p>
    <w:p w:rsidR="0078624E" w:rsidRPr="0078624E" w:rsidRDefault="00256E1D" w:rsidP="0078624E">
      <w:pPr>
        <w:rPr>
          <w:rFonts w:cs="Arial"/>
          <w:sz w:val="22"/>
          <w:szCs w:val="22"/>
        </w:rPr>
      </w:pPr>
      <w:r w:rsidRPr="0078624E">
        <w:rPr>
          <w:rFonts w:cs="Arial"/>
          <w:sz w:val="22"/>
          <w:szCs w:val="22"/>
        </w:rPr>
        <w:t xml:space="preserve">                     </w:t>
      </w:r>
      <w:r w:rsidRPr="0078624E">
        <w:rPr>
          <w:rFonts w:cs="Arial"/>
          <w:sz w:val="22"/>
          <w:szCs w:val="22"/>
        </w:rPr>
        <w:tab/>
        <w:t>Contralora Auxiliar</w:t>
      </w:r>
    </w:p>
    <w:p w:rsidR="0078624E" w:rsidRPr="0078624E" w:rsidRDefault="00256E1D" w:rsidP="0078624E">
      <w:pPr>
        <w:rPr>
          <w:rFonts w:cs="Arial"/>
          <w:b/>
          <w:sz w:val="22"/>
          <w:szCs w:val="22"/>
        </w:rPr>
      </w:pPr>
      <w:r w:rsidRPr="0078624E">
        <w:rPr>
          <w:rFonts w:cs="Arial"/>
          <w:b/>
          <w:sz w:val="22"/>
          <w:szCs w:val="22"/>
        </w:rPr>
        <w:t xml:space="preserve">                     </w:t>
      </w:r>
    </w:p>
    <w:p w:rsidR="0078624E" w:rsidRPr="0078624E" w:rsidRDefault="00256E1D" w:rsidP="0078624E">
      <w:pPr>
        <w:ind w:left="708" w:firstLine="708"/>
        <w:rPr>
          <w:rFonts w:cs="Arial"/>
          <w:b/>
          <w:sz w:val="22"/>
          <w:szCs w:val="22"/>
        </w:rPr>
      </w:pPr>
      <w:r w:rsidRPr="0078624E">
        <w:rPr>
          <w:rFonts w:cs="Arial"/>
          <w:b/>
          <w:sz w:val="22"/>
          <w:szCs w:val="22"/>
        </w:rPr>
        <w:t>BIVIANA DUQUE TORO</w:t>
      </w:r>
    </w:p>
    <w:p w:rsidR="0078624E" w:rsidRPr="0078624E" w:rsidRDefault="00256E1D" w:rsidP="0078624E">
      <w:pPr>
        <w:rPr>
          <w:rFonts w:cs="Arial"/>
          <w:b/>
          <w:sz w:val="22"/>
          <w:szCs w:val="22"/>
        </w:rPr>
      </w:pPr>
      <w:r w:rsidRPr="0078624E">
        <w:rPr>
          <w:rFonts w:cs="Arial"/>
          <w:b/>
          <w:sz w:val="22"/>
          <w:szCs w:val="22"/>
        </w:rPr>
        <w:t xml:space="preserve">                    </w:t>
      </w:r>
      <w:r>
        <w:rPr>
          <w:rFonts w:cs="Arial"/>
          <w:b/>
          <w:sz w:val="22"/>
          <w:szCs w:val="22"/>
        </w:rPr>
        <w:tab/>
      </w:r>
      <w:r w:rsidRPr="0078624E">
        <w:rPr>
          <w:rFonts w:cs="Arial"/>
          <w:sz w:val="22"/>
          <w:szCs w:val="22"/>
        </w:rPr>
        <w:t xml:space="preserve">Director Técnico de Planeación  </w:t>
      </w:r>
    </w:p>
    <w:p w:rsidR="0078624E" w:rsidRPr="0078624E" w:rsidRDefault="00256E1D" w:rsidP="0078624E">
      <w:pPr>
        <w:rPr>
          <w:rFonts w:cs="Arial"/>
          <w:sz w:val="22"/>
          <w:szCs w:val="22"/>
        </w:rPr>
      </w:pPr>
      <w:r w:rsidRPr="0078624E">
        <w:rPr>
          <w:rFonts w:cs="Arial"/>
          <w:sz w:val="22"/>
          <w:szCs w:val="22"/>
        </w:rPr>
        <w:t xml:space="preserve">                     </w:t>
      </w:r>
    </w:p>
    <w:p w:rsidR="0078624E" w:rsidRPr="0078624E" w:rsidRDefault="00256E1D" w:rsidP="0078624E">
      <w:pPr>
        <w:rPr>
          <w:rFonts w:cs="Arial"/>
          <w:sz w:val="22"/>
          <w:szCs w:val="22"/>
        </w:rPr>
      </w:pPr>
      <w:r w:rsidRPr="0078624E">
        <w:rPr>
          <w:rFonts w:cs="Arial"/>
          <w:sz w:val="22"/>
          <w:szCs w:val="22"/>
        </w:rPr>
        <w:t xml:space="preserve">                     </w:t>
      </w:r>
      <w:r>
        <w:rPr>
          <w:rFonts w:cs="Arial"/>
          <w:sz w:val="22"/>
          <w:szCs w:val="22"/>
        </w:rPr>
        <w:tab/>
      </w:r>
      <w:r w:rsidRPr="0078624E">
        <w:rPr>
          <w:rFonts w:cs="Arial"/>
          <w:sz w:val="22"/>
          <w:szCs w:val="22"/>
        </w:rPr>
        <w:t xml:space="preserve">Responsables  Proceso Vigilancia y Control a la Gestión Fiscal                              </w:t>
      </w:r>
    </w:p>
    <w:p w:rsidR="0078624E" w:rsidRPr="0078624E" w:rsidRDefault="00256E1D" w:rsidP="0078624E">
      <w:pPr>
        <w:rPr>
          <w:rFonts w:cs="Arial"/>
          <w:sz w:val="22"/>
          <w:szCs w:val="22"/>
        </w:rPr>
      </w:pPr>
      <w:r w:rsidRPr="0078624E">
        <w:rPr>
          <w:rFonts w:cs="Arial"/>
          <w:sz w:val="22"/>
          <w:szCs w:val="22"/>
        </w:rPr>
        <w:t xml:space="preserve">                                </w:t>
      </w:r>
    </w:p>
    <w:p w:rsidR="0078624E" w:rsidRPr="0078624E" w:rsidRDefault="00256E1D" w:rsidP="0078624E">
      <w:pPr>
        <w:rPr>
          <w:rFonts w:cs="Arial"/>
          <w:b/>
          <w:sz w:val="22"/>
          <w:szCs w:val="22"/>
        </w:rPr>
      </w:pPr>
      <w:r w:rsidRPr="0078624E">
        <w:rPr>
          <w:rFonts w:cs="Arial"/>
          <w:b/>
          <w:sz w:val="22"/>
          <w:szCs w:val="22"/>
        </w:rPr>
        <w:t>DE:</w:t>
      </w:r>
      <w:r w:rsidRPr="0078624E">
        <w:rPr>
          <w:rFonts w:cs="Arial"/>
          <w:b/>
          <w:sz w:val="22"/>
          <w:szCs w:val="22"/>
        </w:rPr>
        <w:tab/>
        <w:t xml:space="preserve">          </w:t>
      </w:r>
      <w:r w:rsidRPr="0078624E">
        <w:rPr>
          <w:rFonts w:cs="Arial"/>
          <w:sz w:val="22"/>
          <w:szCs w:val="22"/>
        </w:rPr>
        <w:t>Jefe Oficina de Control Interno</w:t>
      </w:r>
    </w:p>
    <w:p w:rsidR="0078624E" w:rsidRPr="0078624E" w:rsidRDefault="00256E1D" w:rsidP="0078624E">
      <w:pPr>
        <w:rPr>
          <w:rFonts w:cs="Arial"/>
          <w:sz w:val="22"/>
          <w:szCs w:val="22"/>
        </w:rPr>
      </w:pPr>
    </w:p>
    <w:p w:rsidR="0078624E" w:rsidRPr="0078624E" w:rsidRDefault="00256E1D" w:rsidP="0078624E">
      <w:pPr>
        <w:ind w:left="1418" w:hanging="1418"/>
        <w:rPr>
          <w:rFonts w:cs="Arial"/>
          <w:sz w:val="22"/>
          <w:szCs w:val="22"/>
        </w:rPr>
      </w:pPr>
      <w:r w:rsidRPr="0078624E">
        <w:rPr>
          <w:rFonts w:cs="Arial"/>
          <w:b/>
          <w:sz w:val="22"/>
          <w:szCs w:val="22"/>
        </w:rPr>
        <w:t>ASUNTO:</w:t>
      </w:r>
      <w:r w:rsidRPr="0078624E">
        <w:rPr>
          <w:rFonts w:cs="Arial"/>
          <w:sz w:val="22"/>
          <w:szCs w:val="22"/>
        </w:rPr>
        <w:tab/>
      </w:r>
      <w:r w:rsidRPr="0078624E">
        <w:rPr>
          <w:rFonts w:cs="Arial"/>
          <w:sz w:val="22"/>
          <w:szCs w:val="22"/>
        </w:rPr>
        <w:t xml:space="preserve">Informe de seguimiento – diciembre 2015.                                    </w:t>
      </w:r>
    </w:p>
    <w:p w:rsidR="0078624E" w:rsidRPr="0078624E" w:rsidRDefault="00256E1D" w:rsidP="0078624E">
      <w:pPr>
        <w:ind w:left="1418" w:hanging="1568"/>
        <w:rPr>
          <w:rFonts w:cs="Arial"/>
          <w:sz w:val="22"/>
          <w:szCs w:val="22"/>
        </w:rPr>
      </w:pPr>
      <w:r w:rsidRPr="0078624E">
        <w:rPr>
          <w:rFonts w:cs="Arial"/>
          <w:b/>
          <w:sz w:val="22"/>
          <w:szCs w:val="22"/>
        </w:rPr>
        <w:t xml:space="preserve">                      </w:t>
      </w:r>
      <w:r>
        <w:rPr>
          <w:rFonts w:cs="Arial"/>
          <w:b/>
          <w:sz w:val="22"/>
          <w:szCs w:val="22"/>
        </w:rPr>
        <w:tab/>
      </w:r>
      <w:r w:rsidRPr="0078624E">
        <w:rPr>
          <w:rFonts w:cs="Arial"/>
          <w:sz w:val="22"/>
          <w:szCs w:val="22"/>
        </w:rPr>
        <w:t xml:space="preserve">Plan de Mejoramiento – Acciones Correctivas y de Mejora </w:t>
      </w:r>
    </w:p>
    <w:p w:rsidR="0078624E" w:rsidRPr="0078624E" w:rsidRDefault="00256E1D" w:rsidP="0078624E">
      <w:pPr>
        <w:ind w:left="1418" w:hanging="1568"/>
        <w:rPr>
          <w:rFonts w:cs="Arial"/>
          <w:sz w:val="22"/>
          <w:szCs w:val="22"/>
          <w:lang w:val="es-MX"/>
        </w:rPr>
      </w:pPr>
      <w:r w:rsidRPr="0078624E">
        <w:rPr>
          <w:rFonts w:cs="Arial"/>
          <w:b/>
          <w:sz w:val="22"/>
          <w:szCs w:val="22"/>
        </w:rPr>
        <w:t xml:space="preserve">                       </w:t>
      </w:r>
      <w:r>
        <w:rPr>
          <w:rFonts w:cs="Arial"/>
          <w:b/>
          <w:sz w:val="22"/>
          <w:szCs w:val="22"/>
        </w:rPr>
        <w:tab/>
      </w:r>
      <w:r w:rsidRPr="0078624E">
        <w:rPr>
          <w:rFonts w:cs="Arial"/>
          <w:sz w:val="22"/>
          <w:szCs w:val="22"/>
          <w:lang w:val="es-MX"/>
        </w:rPr>
        <w:t>Plan de Evaluación y seguimiento de los Riesgos</w:t>
      </w:r>
    </w:p>
    <w:p w:rsidR="0078624E" w:rsidRPr="0078624E" w:rsidRDefault="00256E1D" w:rsidP="0078624E">
      <w:pPr>
        <w:ind w:left="1418" w:hanging="1568"/>
        <w:rPr>
          <w:rFonts w:cs="Arial"/>
          <w:sz w:val="22"/>
          <w:szCs w:val="22"/>
          <w:lang w:val="es-MX"/>
        </w:rPr>
      </w:pPr>
    </w:p>
    <w:p w:rsidR="0078624E" w:rsidRDefault="00256E1D" w:rsidP="0078624E">
      <w:pPr>
        <w:rPr>
          <w:rFonts w:cs="Arial"/>
          <w:sz w:val="22"/>
          <w:szCs w:val="22"/>
          <w:lang w:val="es-MX"/>
        </w:rPr>
      </w:pPr>
      <w:r>
        <w:rPr>
          <w:rFonts w:cs="Arial"/>
          <w:sz w:val="22"/>
          <w:szCs w:val="22"/>
          <w:lang w:val="es-MX"/>
        </w:rPr>
        <w:t>Respetadas doctoras:</w:t>
      </w:r>
    </w:p>
    <w:p w:rsidR="0078624E" w:rsidRPr="0078624E" w:rsidRDefault="00256E1D" w:rsidP="0078624E">
      <w:pPr>
        <w:ind w:left="1418" w:hanging="1568"/>
        <w:rPr>
          <w:rFonts w:cs="Arial"/>
          <w:color w:val="000000"/>
          <w:sz w:val="22"/>
          <w:szCs w:val="22"/>
        </w:rPr>
      </w:pPr>
      <w:r w:rsidRPr="0078624E">
        <w:rPr>
          <w:rFonts w:cs="Arial"/>
          <w:sz w:val="22"/>
          <w:szCs w:val="22"/>
          <w:lang w:val="es-MX"/>
        </w:rPr>
        <w:tab/>
      </w:r>
    </w:p>
    <w:p w:rsidR="0078624E" w:rsidRPr="0078624E" w:rsidRDefault="00256E1D" w:rsidP="0078624E">
      <w:pPr>
        <w:widowControl w:val="0"/>
        <w:autoSpaceDE w:val="0"/>
        <w:autoSpaceDN w:val="0"/>
        <w:adjustRightInd w:val="0"/>
        <w:jc w:val="both"/>
        <w:rPr>
          <w:rFonts w:cs="Arial"/>
          <w:color w:val="000000"/>
          <w:sz w:val="22"/>
          <w:szCs w:val="22"/>
        </w:rPr>
      </w:pPr>
      <w:r w:rsidRPr="0078624E">
        <w:rPr>
          <w:rFonts w:cs="Arial"/>
          <w:color w:val="000000"/>
          <w:sz w:val="22"/>
          <w:szCs w:val="22"/>
        </w:rPr>
        <w:t xml:space="preserve">De </w:t>
      </w:r>
      <w:r w:rsidRPr="0078624E">
        <w:rPr>
          <w:rFonts w:cs="Arial"/>
          <w:color w:val="000000"/>
          <w:sz w:val="22"/>
          <w:szCs w:val="22"/>
        </w:rPr>
        <w:t>conformidad con lo establecido mediante la Resolución Reglamentaria                    No. 021 de junio 11 de 2015, de manera atenta me permito remitir el informe sobre el seguimiento efectuado al Anexo 1 Plan de Mejoramiento – Acciones Correctivas y de Me</w:t>
      </w:r>
      <w:r w:rsidRPr="0078624E">
        <w:rPr>
          <w:rFonts w:cs="Arial"/>
          <w:color w:val="000000"/>
          <w:sz w:val="22"/>
          <w:szCs w:val="22"/>
        </w:rPr>
        <w:t>jora y al Plan  de evaluación y seguimiento de riesgos, con corte a diciembre de 2015, correspondiente al Proceso Vigilancia y Control a la Gestión Fiscal.</w:t>
      </w:r>
    </w:p>
    <w:p w:rsidR="0078624E" w:rsidRPr="0078624E" w:rsidRDefault="00256E1D" w:rsidP="0078624E">
      <w:pPr>
        <w:widowControl w:val="0"/>
        <w:autoSpaceDE w:val="0"/>
        <w:autoSpaceDN w:val="0"/>
        <w:adjustRightInd w:val="0"/>
        <w:jc w:val="both"/>
        <w:rPr>
          <w:rFonts w:cs="Arial"/>
          <w:b/>
          <w:color w:val="000000"/>
          <w:sz w:val="22"/>
          <w:szCs w:val="22"/>
        </w:rPr>
      </w:pPr>
    </w:p>
    <w:p w:rsidR="0078624E" w:rsidRPr="0078624E" w:rsidRDefault="00256E1D" w:rsidP="0078624E">
      <w:pPr>
        <w:pStyle w:val="Prrafodelista"/>
        <w:numPr>
          <w:ilvl w:val="0"/>
          <w:numId w:val="8"/>
        </w:numPr>
        <w:jc w:val="both"/>
        <w:rPr>
          <w:rFonts w:cs="Arial"/>
          <w:b/>
          <w:color w:val="000000"/>
          <w:sz w:val="22"/>
          <w:szCs w:val="22"/>
        </w:rPr>
      </w:pPr>
      <w:r w:rsidRPr="0078624E">
        <w:rPr>
          <w:rFonts w:cs="Arial"/>
          <w:b/>
          <w:color w:val="000000"/>
          <w:sz w:val="22"/>
          <w:szCs w:val="22"/>
        </w:rPr>
        <w:t xml:space="preserve">SEGUIMIENTO AL PLAN DE </w:t>
      </w:r>
      <w:r w:rsidRPr="0078624E">
        <w:rPr>
          <w:rFonts w:cs="Arial"/>
          <w:b/>
          <w:sz w:val="22"/>
          <w:szCs w:val="22"/>
        </w:rPr>
        <w:t>MEJORAMIENTO</w:t>
      </w:r>
      <w:r w:rsidRPr="0078624E">
        <w:rPr>
          <w:rFonts w:cs="Arial"/>
          <w:b/>
          <w:color w:val="000000"/>
          <w:sz w:val="22"/>
          <w:szCs w:val="22"/>
        </w:rPr>
        <w:t xml:space="preserve"> </w:t>
      </w:r>
    </w:p>
    <w:p w:rsidR="0078624E" w:rsidRPr="0078624E" w:rsidRDefault="00256E1D" w:rsidP="0078624E">
      <w:pPr>
        <w:widowControl w:val="0"/>
        <w:autoSpaceDE w:val="0"/>
        <w:autoSpaceDN w:val="0"/>
        <w:adjustRightInd w:val="0"/>
        <w:jc w:val="both"/>
        <w:rPr>
          <w:rFonts w:cs="Arial"/>
          <w:color w:val="000000"/>
          <w:sz w:val="22"/>
          <w:szCs w:val="22"/>
        </w:rPr>
      </w:pPr>
    </w:p>
    <w:p w:rsidR="0078624E" w:rsidRPr="0078624E" w:rsidRDefault="00256E1D" w:rsidP="0078624E">
      <w:pPr>
        <w:widowControl w:val="0"/>
        <w:autoSpaceDE w:val="0"/>
        <w:autoSpaceDN w:val="0"/>
        <w:adjustRightInd w:val="0"/>
        <w:jc w:val="both"/>
        <w:rPr>
          <w:rFonts w:cs="Arial"/>
          <w:color w:val="000000"/>
          <w:sz w:val="22"/>
          <w:szCs w:val="22"/>
        </w:rPr>
      </w:pPr>
      <w:r w:rsidRPr="0078624E">
        <w:rPr>
          <w:rFonts w:cs="Arial"/>
          <w:color w:val="000000"/>
          <w:sz w:val="22"/>
          <w:szCs w:val="22"/>
        </w:rPr>
        <w:t xml:space="preserve">Para el presente y último trimestre el año 2015 de </w:t>
      </w:r>
      <w:r w:rsidRPr="0078624E">
        <w:rPr>
          <w:rFonts w:cs="Arial"/>
          <w:color w:val="000000"/>
          <w:sz w:val="22"/>
          <w:szCs w:val="22"/>
        </w:rPr>
        <w:t>seguimiento, se tuvo en cuenta la inclusión de los resultados de la Auditoría - Evaluación Independiente al Proceso de Vigilancia y Control a la Gestión Fiscal I semestre de 2015.  Producto de la cual, ingresaron dos (2) hallazgos al Plan de Mejoramiento d</w:t>
      </w:r>
      <w:r w:rsidRPr="0078624E">
        <w:rPr>
          <w:rFonts w:cs="Arial"/>
          <w:color w:val="000000"/>
          <w:sz w:val="22"/>
          <w:szCs w:val="22"/>
        </w:rPr>
        <w:t>el Proceso de Vigilancia y Control a la Gestión Fiscal.  Es decir, que a diciembre de 2015, el Plan de Mejoramiento está conformado por cinco (5) hallazgos.</w:t>
      </w:r>
    </w:p>
    <w:p w:rsidR="0078624E" w:rsidRPr="0078624E" w:rsidRDefault="00256E1D" w:rsidP="0078624E">
      <w:pPr>
        <w:widowControl w:val="0"/>
        <w:autoSpaceDE w:val="0"/>
        <w:autoSpaceDN w:val="0"/>
        <w:adjustRightInd w:val="0"/>
        <w:jc w:val="both"/>
        <w:rPr>
          <w:rFonts w:cs="Arial"/>
          <w:color w:val="000000"/>
          <w:sz w:val="22"/>
          <w:szCs w:val="22"/>
        </w:rPr>
      </w:pPr>
    </w:p>
    <w:p w:rsidR="0078624E" w:rsidRPr="0078624E" w:rsidRDefault="00256E1D" w:rsidP="0078624E">
      <w:pPr>
        <w:widowControl w:val="0"/>
        <w:autoSpaceDE w:val="0"/>
        <w:autoSpaceDN w:val="0"/>
        <w:adjustRightInd w:val="0"/>
        <w:jc w:val="both"/>
        <w:rPr>
          <w:rFonts w:cs="Arial"/>
          <w:b/>
          <w:color w:val="000000"/>
          <w:sz w:val="22"/>
          <w:szCs w:val="22"/>
        </w:rPr>
      </w:pPr>
      <w:r w:rsidRPr="0078624E">
        <w:rPr>
          <w:rFonts w:cs="Arial"/>
          <w:b/>
          <w:color w:val="000000"/>
          <w:sz w:val="22"/>
          <w:szCs w:val="22"/>
        </w:rPr>
        <w:t xml:space="preserve">Acciones de Mejora </w:t>
      </w:r>
    </w:p>
    <w:p w:rsidR="0078624E" w:rsidRPr="0078624E" w:rsidRDefault="00256E1D" w:rsidP="0078624E">
      <w:pPr>
        <w:widowControl w:val="0"/>
        <w:autoSpaceDE w:val="0"/>
        <w:autoSpaceDN w:val="0"/>
        <w:adjustRightInd w:val="0"/>
        <w:ind w:left="360"/>
        <w:jc w:val="both"/>
        <w:rPr>
          <w:rFonts w:cs="Arial"/>
          <w:color w:val="000000"/>
          <w:sz w:val="22"/>
          <w:szCs w:val="22"/>
        </w:rPr>
      </w:pPr>
      <w:r w:rsidRPr="0078624E">
        <w:rPr>
          <w:rFonts w:cs="Arial"/>
          <w:color w:val="000000"/>
          <w:sz w:val="22"/>
          <w:szCs w:val="22"/>
        </w:rPr>
        <w:t>Origen 4 – Auditoría Externa  Entes Certificadores: un (1) hallazgo.</w:t>
      </w:r>
    </w:p>
    <w:p w:rsidR="0078624E" w:rsidRPr="0078624E" w:rsidRDefault="00256E1D" w:rsidP="0078624E">
      <w:pPr>
        <w:widowControl w:val="0"/>
        <w:autoSpaceDE w:val="0"/>
        <w:autoSpaceDN w:val="0"/>
        <w:adjustRightInd w:val="0"/>
        <w:jc w:val="both"/>
        <w:rPr>
          <w:rFonts w:cs="Arial"/>
          <w:b/>
          <w:color w:val="000000"/>
          <w:sz w:val="22"/>
          <w:szCs w:val="22"/>
        </w:rPr>
      </w:pPr>
    </w:p>
    <w:p w:rsidR="0078624E" w:rsidRPr="0078624E" w:rsidRDefault="00256E1D" w:rsidP="0078624E">
      <w:pPr>
        <w:widowControl w:val="0"/>
        <w:autoSpaceDE w:val="0"/>
        <w:autoSpaceDN w:val="0"/>
        <w:adjustRightInd w:val="0"/>
        <w:jc w:val="both"/>
        <w:rPr>
          <w:rFonts w:cs="Arial"/>
          <w:b/>
          <w:color w:val="000000"/>
          <w:sz w:val="22"/>
          <w:szCs w:val="22"/>
        </w:rPr>
      </w:pPr>
      <w:r w:rsidRPr="0078624E">
        <w:rPr>
          <w:rFonts w:cs="Arial"/>
          <w:b/>
          <w:color w:val="000000"/>
          <w:sz w:val="22"/>
          <w:szCs w:val="22"/>
        </w:rPr>
        <w:t>Acciones</w:t>
      </w:r>
      <w:r w:rsidRPr="0078624E">
        <w:rPr>
          <w:rFonts w:cs="Arial"/>
          <w:b/>
          <w:color w:val="000000"/>
          <w:sz w:val="22"/>
          <w:szCs w:val="22"/>
        </w:rPr>
        <w:t xml:space="preserve"> Correctivas:</w:t>
      </w:r>
    </w:p>
    <w:p w:rsidR="0078624E" w:rsidRPr="0078624E" w:rsidRDefault="00256E1D" w:rsidP="0078624E">
      <w:pPr>
        <w:widowControl w:val="0"/>
        <w:autoSpaceDE w:val="0"/>
        <w:autoSpaceDN w:val="0"/>
        <w:adjustRightInd w:val="0"/>
        <w:jc w:val="both"/>
        <w:rPr>
          <w:rFonts w:cs="Arial"/>
          <w:color w:val="000000"/>
          <w:sz w:val="22"/>
          <w:szCs w:val="22"/>
        </w:rPr>
      </w:pPr>
      <w:r w:rsidRPr="0078624E">
        <w:rPr>
          <w:rFonts w:cs="Arial"/>
          <w:color w:val="000000"/>
          <w:sz w:val="22"/>
          <w:szCs w:val="22"/>
        </w:rPr>
        <w:t>Origen 2 – Auditoría de Control Interno: un (3) hallazgos.</w:t>
      </w:r>
    </w:p>
    <w:p w:rsidR="0078624E" w:rsidRPr="0078624E" w:rsidRDefault="00256E1D" w:rsidP="0078624E">
      <w:pPr>
        <w:widowControl w:val="0"/>
        <w:autoSpaceDE w:val="0"/>
        <w:autoSpaceDN w:val="0"/>
        <w:adjustRightInd w:val="0"/>
        <w:jc w:val="both"/>
        <w:rPr>
          <w:rFonts w:cs="Arial"/>
          <w:color w:val="000000"/>
          <w:sz w:val="22"/>
          <w:szCs w:val="22"/>
        </w:rPr>
      </w:pPr>
      <w:r w:rsidRPr="0078624E">
        <w:rPr>
          <w:rFonts w:cs="Arial"/>
          <w:color w:val="000000"/>
          <w:sz w:val="22"/>
          <w:szCs w:val="22"/>
        </w:rPr>
        <w:t>Origen 6 – Auditoría Fiscal: un (1) hallazgo.</w:t>
      </w:r>
    </w:p>
    <w:p w:rsidR="0078624E" w:rsidRPr="0078624E" w:rsidRDefault="00256E1D" w:rsidP="0078624E">
      <w:pPr>
        <w:widowControl w:val="0"/>
        <w:autoSpaceDE w:val="0"/>
        <w:autoSpaceDN w:val="0"/>
        <w:adjustRightInd w:val="0"/>
        <w:jc w:val="both"/>
        <w:rPr>
          <w:rFonts w:cs="Arial"/>
          <w:color w:val="000000"/>
          <w:sz w:val="22"/>
          <w:szCs w:val="22"/>
        </w:rPr>
      </w:pPr>
    </w:p>
    <w:p w:rsidR="0078624E" w:rsidRPr="0078624E" w:rsidRDefault="00256E1D" w:rsidP="0078624E">
      <w:pPr>
        <w:widowControl w:val="0"/>
        <w:autoSpaceDE w:val="0"/>
        <w:autoSpaceDN w:val="0"/>
        <w:adjustRightInd w:val="0"/>
        <w:jc w:val="both"/>
        <w:rPr>
          <w:rFonts w:cs="Arial"/>
          <w:color w:val="000000"/>
          <w:sz w:val="22"/>
          <w:szCs w:val="22"/>
        </w:rPr>
      </w:pPr>
      <w:r w:rsidRPr="0078624E">
        <w:rPr>
          <w:rFonts w:cs="Arial"/>
          <w:color w:val="000000"/>
          <w:sz w:val="22"/>
          <w:szCs w:val="22"/>
        </w:rPr>
        <w:t>Verificado el cumplimiento y eficacia de las acciones propuestas, a continuación se resume el estado de los hallazgos.</w:t>
      </w:r>
    </w:p>
    <w:p w:rsidR="0078624E" w:rsidRDefault="00256E1D" w:rsidP="0078624E">
      <w:pPr>
        <w:widowControl w:val="0"/>
        <w:autoSpaceDE w:val="0"/>
        <w:autoSpaceDN w:val="0"/>
        <w:adjustRightInd w:val="0"/>
        <w:jc w:val="center"/>
        <w:rPr>
          <w:rFonts w:cs="Arial"/>
          <w:b/>
          <w:szCs w:val="24"/>
        </w:rPr>
      </w:pPr>
    </w:p>
    <w:p w:rsidR="00D92337" w:rsidRPr="0078624E" w:rsidRDefault="00256E1D" w:rsidP="0078624E">
      <w:pPr>
        <w:widowControl w:val="0"/>
        <w:autoSpaceDE w:val="0"/>
        <w:autoSpaceDN w:val="0"/>
        <w:adjustRightInd w:val="0"/>
        <w:jc w:val="center"/>
        <w:rPr>
          <w:rFonts w:cs="Arial"/>
          <w:b/>
          <w:szCs w:val="24"/>
        </w:rPr>
      </w:pPr>
    </w:p>
    <w:p w:rsidR="0078624E" w:rsidRPr="0078624E" w:rsidRDefault="00256E1D" w:rsidP="0078624E">
      <w:pPr>
        <w:widowControl w:val="0"/>
        <w:autoSpaceDE w:val="0"/>
        <w:autoSpaceDN w:val="0"/>
        <w:adjustRightInd w:val="0"/>
        <w:jc w:val="center"/>
        <w:rPr>
          <w:rFonts w:cs="Arial"/>
          <w:b/>
          <w:szCs w:val="24"/>
        </w:rPr>
      </w:pPr>
    </w:p>
    <w:p w:rsidR="00D92337" w:rsidRDefault="00256E1D" w:rsidP="0078624E">
      <w:pPr>
        <w:widowControl w:val="0"/>
        <w:autoSpaceDE w:val="0"/>
        <w:autoSpaceDN w:val="0"/>
        <w:adjustRightInd w:val="0"/>
        <w:jc w:val="center"/>
        <w:rPr>
          <w:rFonts w:cs="Arial"/>
          <w:b/>
          <w:szCs w:val="24"/>
        </w:rPr>
      </w:pPr>
    </w:p>
    <w:p w:rsidR="0078624E" w:rsidRPr="0078624E" w:rsidRDefault="00256E1D" w:rsidP="0078624E">
      <w:pPr>
        <w:widowControl w:val="0"/>
        <w:autoSpaceDE w:val="0"/>
        <w:autoSpaceDN w:val="0"/>
        <w:adjustRightInd w:val="0"/>
        <w:jc w:val="center"/>
        <w:rPr>
          <w:rFonts w:cs="Arial"/>
          <w:color w:val="000000"/>
          <w:szCs w:val="24"/>
        </w:rPr>
      </w:pPr>
      <w:r w:rsidRPr="0078624E">
        <w:rPr>
          <w:rFonts w:cs="Arial"/>
          <w:b/>
          <w:szCs w:val="24"/>
        </w:rPr>
        <w:t>Tabla 1</w:t>
      </w:r>
    </w:p>
    <w:p w:rsidR="0078624E" w:rsidRPr="0078624E" w:rsidRDefault="00256E1D" w:rsidP="0078624E">
      <w:pPr>
        <w:jc w:val="center"/>
        <w:rPr>
          <w:rFonts w:cs="Arial"/>
          <w:b/>
          <w:szCs w:val="24"/>
        </w:rPr>
      </w:pPr>
      <w:r w:rsidRPr="0078624E">
        <w:rPr>
          <w:rFonts w:cs="Arial"/>
          <w:b/>
          <w:szCs w:val="24"/>
        </w:rPr>
        <w:t xml:space="preserve">Plan </w:t>
      </w:r>
      <w:r w:rsidRPr="0078624E">
        <w:rPr>
          <w:rFonts w:cs="Arial"/>
          <w:b/>
          <w:szCs w:val="24"/>
        </w:rPr>
        <w:t>de Mejoramiento - Acciones Correctivas  y de Mejora</w:t>
      </w:r>
    </w:p>
    <w:p w:rsidR="0078624E" w:rsidRPr="0078624E" w:rsidRDefault="00256E1D" w:rsidP="0078624E">
      <w:pPr>
        <w:jc w:val="center"/>
        <w:rPr>
          <w:rFonts w:cs="Arial"/>
          <w:b/>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134"/>
        <w:gridCol w:w="1134"/>
        <w:gridCol w:w="1292"/>
        <w:gridCol w:w="1153"/>
        <w:gridCol w:w="957"/>
      </w:tblGrid>
      <w:tr w:rsidR="008C5A3E" w:rsidTr="0064369F">
        <w:trPr>
          <w:trHeight w:val="680"/>
        </w:trPr>
        <w:tc>
          <w:tcPr>
            <w:tcW w:w="2689" w:type="dxa"/>
            <w:shd w:val="clear" w:color="auto" w:fill="C0C0C0"/>
            <w:vAlign w:val="center"/>
          </w:tcPr>
          <w:p w:rsidR="0078624E" w:rsidRPr="0078624E" w:rsidRDefault="00256E1D" w:rsidP="0078624E">
            <w:pPr>
              <w:jc w:val="center"/>
              <w:rPr>
                <w:rFonts w:cs="Arial"/>
                <w:b/>
                <w:sz w:val="16"/>
                <w:szCs w:val="16"/>
              </w:rPr>
            </w:pPr>
            <w:r w:rsidRPr="0078624E">
              <w:rPr>
                <w:rFonts w:cs="Arial"/>
                <w:b/>
                <w:sz w:val="22"/>
                <w:szCs w:val="16"/>
              </w:rPr>
              <w:t>ORIGEN</w:t>
            </w:r>
          </w:p>
        </w:tc>
        <w:tc>
          <w:tcPr>
            <w:tcW w:w="1134" w:type="dxa"/>
            <w:shd w:val="clear" w:color="auto" w:fill="C0C0C0"/>
            <w:vAlign w:val="center"/>
          </w:tcPr>
          <w:p w:rsidR="0078624E" w:rsidRPr="0078624E" w:rsidRDefault="00256E1D" w:rsidP="0078624E">
            <w:pPr>
              <w:jc w:val="center"/>
              <w:rPr>
                <w:rFonts w:cs="Arial"/>
                <w:b/>
                <w:sz w:val="16"/>
                <w:szCs w:val="16"/>
              </w:rPr>
            </w:pPr>
            <w:r w:rsidRPr="0078624E">
              <w:rPr>
                <w:rFonts w:cs="Arial"/>
                <w:b/>
                <w:sz w:val="16"/>
                <w:szCs w:val="16"/>
              </w:rPr>
              <w:t xml:space="preserve">TIPO DE ACCIÓN </w:t>
            </w:r>
          </w:p>
        </w:tc>
        <w:tc>
          <w:tcPr>
            <w:tcW w:w="1134" w:type="dxa"/>
            <w:shd w:val="clear" w:color="auto" w:fill="C0C0C0"/>
            <w:vAlign w:val="center"/>
          </w:tcPr>
          <w:p w:rsidR="0078624E" w:rsidRPr="0078624E" w:rsidRDefault="00256E1D" w:rsidP="0078624E">
            <w:pPr>
              <w:jc w:val="center"/>
              <w:rPr>
                <w:rFonts w:cs="Arial"/>
                <w:b/>
                <w:sz w:val="16"/>
                <w:szCs w:val="16"/>
              </w:rPr>
            </w:pPr>
            <w:r w:rsidRPr="0078624E">
              <w:rPr>
                <w:rFonts w:cs="Arial"/>
                <w:b/>
                <w:sz w:val="16"/>
                <w:szCs w:val="16"/>
              </w:rPr>
              <w:t>ABIERTAS (A)</w:t>
            </w:r>
          </w:p>
        </w:tc>
        <w:tc>
          <w:tcPr>
            <w:tcW w:w="1292" w:type="dxa"/>
            <w:shd w:val="clear" w:color="auto" w:fill="C0C0C0"/>
            <w:vAlign w:val="center"/>
          </w:tcPr>
          <w:p w:rsidR="0078624E" w:rsidRPr="0078624E" w:rsidRDefault="00256E1D" w:rsidP="0078624E">
            <w:pPr>
              <w:jc w:val="center"/>
              <w:rPr>
                <w:rFonts w:cs="Arial"/>
                <w:b/>
                <w:sz w:val="16"/>
                <w:szCs w:val="16"/>
              </w:rPr>
            </w:pPr>
            <w:r w:rsidRPr="0078624E">
              <w:rPr>
                <w:rFonts w:cs="Arial"/>
                <w:b/>
                <w:sz w:val="16"/>
                <w:szCs w:val="16"/>
              </w:rPr>
              <w:t>CERRADAS (C)</w:t>
            </w:r>
          </w:p>
        </w:tc>
        <w:tc>
          <w:tcPr>
            <w:tcW w:w="1153" w:type="dxa"/>
            <w:shd w:val="clear" w:color="auto" w:fill="C0C0C0"/>
            <w:vAlign w:val="center"/>
          </w:tcPr>
          <w:p w:rsidR="0078624E" w:rsidRPr="0078624E" w:rsidRDefault="00256E1D" w:rsidP="0078624E">
            <w:pPr>
              <w:jc w:val="center"/>
              <w:rPr>
                <w:rFonts w:cs="Arial"/>
                <w:b/>
                <w:sz w:val="16"/>
                <w:szCs w:val="16"/>
              </w:rPr>
            </w:pPr>
            <w:r w:rsidRPr="0078624E">
              <w:rPr>
                <w:rFonts w:cs="Arial"/>
                <w:b/>
                <w:sz w:val="16"/>
                <w:szCs w:val="16"/>
              </w:rPr>
              <w:t>SE SUGIERE EL CIERRE (A*)</w:t>
            </w:r>
          </w:p>
        </w:tc>
        <w:tc>
          <w:tcPr>
            <w:tcW w:w="957" w:type="dxa"/>
            <w:shd w:val="clear" w:color="auto" w:fill="C0C0C0"/>
            <w:vAlign w:val="center"/>
          </w:tcPr>
          <w:p w:rsidR="0078624E" w:rsidRPr="0078624E" w:rsidRDefault="00256E1D" w:rsidP="0078624E">
            <w:pPr>
              <w:jc w:val="center"/>
              <w:rPr>
                <w:rFonts w:cs="Arial"/>
                <w:b/>
                <w:sz w:val="16"/>
                <w:szCs w:val="16"/>
              </w:rPr>
            </w:pPr>
            <w:r w:rsidRPr="0078624E">
              <w:rPr>
                <w:rFonts w:cs="Arial"/>
                <w:b/>
                <w:sz w:val="16"/>
                <w:szCs w:val="16"/>
              </w:rPr>
              <w:t xml:space="preserve">TOTAL </w:t>
            </w:r>
          </w:p>
        </w:tc>
      </w:tr>
      <w:tr w:rsidR="008C5A3E" w:rsidTr="0078624E">
        <w:trPr>
          <w:trHeight w:val="230"/>
        </w:trPr>
        <w:tc>
          <w:tcPr>
            <w:tcW w:w="2689" w:type="dxa"/>
            <w:shd w:val="clear" w:color="auto" w:fill="auto"/>
            <w:vAlign w:val="center"/>
          </w:tcPr>
          <w:p w:rsidR="0078624E" w:rsidRPr="0078624E" w:rsidRDefault="00256E1D" w:rsidP="0078624E">
            <w:pPr>
              <w:rPr>
                <w:rFonts w:cs="Arial"/>
                <w:b/>
                <w:sz w:val="16"/>
                <w:szCs w:val="16"/>
              </w:rPr>
            </w:pPr>
            <w:r w:rsidRPr="0078624E">
              <w:rPr>
                <w:rFonts w:cs="Arial"/>
                <w:b/>
                <w:sz w:val="16"/>
                <w:szCs w:val="16"/>
              </w:rPr>
              <w:t>2. CONTROL INTERNO</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Correctiva</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292"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c>
          <w:tcPr>
            <w:tcW w:w="1153"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957"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r>
      <w:tr w:rsidR="008C5A3E" w:rsidTr="0078624E">
        <w:trPr>
          <w:trHeight w:val="546"/>
        </w:trPr>
        <w:tc>
          <w:tcPr>
            <w:tcW w:w="2689" w:type="dxa"/>
            <w:shd w:val="clear" w:color="auto" w:fill="auto"/>
            <w:vAlign w:val="center"/>
          </w:tcPr>
          <w:p w:rsidR="0078624E" w:rsidRPr="0078624E" w:rsidRDefault="00256E1D" w:rsidP="0078624E">
            <w:pPr>
              <w:rPr>
                <w:rFonts w:cs="Arial"/>
                <w:b/>
                <w:sz w:val="16"/>
                <w:szCs w:val="16"/>
              </w:rPr>
            </w:pPr>
            <w:r w:rsidRPr="0078624E">
              <w:rPr>
                <w:rFonts w:cs="Arial"/>
                <w:b/>
                <w:sz w:val="16"/>
                <w:szCs w:val="16"/>
              </w:rPr>
              <w:t>4. AUDITORÍA DEL SISTEMA INTEGRADO DE GESTIÓN</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Mejora</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292"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153"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c>
          <w:tcPr>
            <w:tcW w:w="957"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r>
      <w:tr w:rsidR="008C5A3E" w:rsidTr="0064369F">
        <w:trPr>
          <w:trHeight w:val="320"/>
        </w:trPr>
        <w:tc>
          <w:tcPr>
            <w:tcW w:w="2689" w:type="dxa"/>
            <w:shd w:val="clear" w:color="auto" w:fill="auto"/>
            <w:vAlign w:val="center"/>
          </w:tcPr>
          <w:p w:rsidR="0078624E" w:rsidRPr="0078624E" w:rsidRDefault="00256E1D" w:rsidP="0078624E">
            <w:pPr>
              <w:rPr>
                <w:rFonts w:cs="Arial"/>
                <w:b/>
                <w:sz w:val="16"/>
                <w:szCs w:val="16"/>
              </w:rPr>
            </w:pPr>
            <w:r w:rsidRPr="0078624E">
              <w:rPr>
                <w:rFonts w:cs="Arial"/>
                <w:b/>
                <w:sz w:val="16"/>
                <w:szCs w:val="16"/>
              </w:rPr>
              <w:t>6. AUDITORÍA FISCAL</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Correctiva</w:t>
            </w:r>
          </w:p>
        </w:tc>
        <w:tc>
          <w:tcPr>
            <w:tcW w:w="1134"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292"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153"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c>
          <w:tcPr>
            <w:tcW w:w="957" w:type="dxa"/>
            <w:shd w:val="clear" w:color="auto" w:fill="auto"/>
            <w:vAlign w:val="center"/>
          </w:tcPr>
          <w:p w:rsidR="0078624E" w:rsidRPr="0078624E" w:rsidRDefault="00256E1D" w:rsidP="0078624E">
            <w:pPr>
              <w:jc w:val="center"/>
              <w:rPr>
                <w:rFonts w:cs="Arial"/>
                <w:b/>
                <w:sz w:val="18"/>
                <w:szCs w:val="16"/>
              </w:rPr>
            </w:pPr>
            <w:r w:rsidRPr="0078624E">
              <w:rPr>
                <w:rFonts w:cs="Arial"/>
                <w:b/>
                <w:sz w:val="18"/>
                <w:szCs w:val="16"/>
              </w:rPr>
              <w:t>1</w:t>
            </w:r>
          </w:p>
        </w:tc>
      </w:tr>
      <w:tr w:rsidR="008C5A3E" w:rsidTr="0064369F">
        <w:trPr>
          <w:trHeight w:val="120"/>
        </w:trPr>
        <w:tc>
          <w:tcPr>
            <w:tcW w:w="3823" w:type="dxa"/>
            <w:gridSpan w:val="2"/>
            <w:shd w:val="clear" w:color="auto" w:fill="D9D9D9" w:themeFill="background1" w:themeFillShade="D9"/>
          </w:tcPr>
          <w:p w:rsidR="0078624E" w:rsidRPr="0078624E" w:rsidRDefault="00256E1D" w:rsidP="0078624E">
            <w:pPr>
              <w:jc w:val="center"/>
              <w:rPr>
                <w:rFonts w:cs="Arial"/>
                <w:b/>
                <w:sz w:val="18"/>
                <w:szCs w:val="16"/>
              </w:rPr>
            </w:pPr>
            <w:r w:rsidRPr="0078624E">
              <w:rPr>
                <w:rFonts w:cs="Arial"/>
                <w:b/>
                <w:sz w:val="18"/>
                <w:szCs w:val="16"/>
              </w:rPr>
              <w:t>TOTAL PARCIAL</w:t>
            </w:r>
          </w:p>
        </w:tc>
        <w:tc>
          <w:tcPr>
            <w:tcW w:w="1134" w:type="dxa"/>
            <w:shd w:val="clear" w:color="auto" w:fill="D9D9D9" w:themeFill="background1" w:themeFillShade="D9"/>
            <w:vAlign w:val="center"/>
          </w:tcPr>
          <w:p w:rsidR="0078624E" w:rsidRPr="0078624E" w:rsidRDefault="00256E1D" w:rsidP="0078624E">
            <w:pPr>
              <w:jc w:val="center"/>
              <w:rPr>
                <w:rFonts w:cs="Arial"/>
                <w:b/>
                <w:sz w:val="18"/>
                <w:szCs w:val="16"/>
              </w:rPr>
            </w:pPr>
            <w:r w:rsidRPr="0078624E">
              <w:rPr>
                <w:rFonts w:cs="Arial"/>
                <w:b/>
                <w:sz w:val="18"/>
                <w:szCs w:val="16"/>
              </w:rPr>
              <w:t>0</w:t>
            </w:r>
          </w:p>
        </w:tc>
        <w:tc>
          <w:tcPr>
            <w:tcW w:w="1292" w:type="dxa"/>
            <w:shd w:val="clear" w:color="auto" w:fill="D9D9D9" w:themeFill="background1" w:themeFillShade="D9"/>
            <w:vAlign w:val="center"/>
          </w:tcPr>
          <w:p w:rsidR="0078624E" w:rsidRPr="0078624E" w:rsidRDefault="00256E1D" w:rsidP="0078624E">
            <w:pPr>
              <w:jc w:val="center"/>
              <w:rPr>
                <w:rFonts w:cs="Arial"/>
                <w:b/>
                <w:sz w:val="18"/>
                <w:szCs w:val="16"/>
              </w:rPr>
            </w:pPr>
            <w:r w:rsidRPr="0078624E">
              <w:rPr>
                <w:rFonts w:cs="Arial"/>
                <w:b/>
                <w:sz w:val="18"/>
                <w:szCs w:val="16"/>
              </w:rPr>
              <w:t>1</w:t>
            </w:r>
          </w:p>
        </w:tc>
        <w:tc>
          <w:tcPr>
            <w:tcW w:w="1153" w:type="dxa"/>
            <w:shd w:val="clear" w:color="auto" w:fill="D9D9D9" w:themeFill="background1" w:themeFillShade="D9"/>
            <w:vAlign w:val="center"/>
          </w:tcPr>
          <w:p w:rsidR="0078624E" w:rsidRPr="0078624E" w:rsidRDefault="00256E1D" w:rsidP="0078624E">
            <w:pPr>
              <w:jc w:val="center"/>
              <w:rPr>
                <w:rFonts w:cs="Arial"/>
                <w:b/>
                <w:sz w:val="18"/>
                <w:szCs w:val="16"/>
              </w:rPr>
            </w:pPr>
            <w:r w:rsidRPr="0078624E">
              <w:rPr>
                <w:rFonts w:cs="Arial"/>
                <w:b/>
                <w:sz w:val="18"/>
                <w:szCs w:val="16"/>
              </w:rPr>
              <w:t>2</w:t>
            </w:r>
          </w:p>
        </w:tc>
        <w:tc>
          <w:tcPr>
            <w:tcW w:w="957" w:type="dxa"/>
            <w:shd w:val="clear" w:color="auto" w:fill="D9D9D9" w:themeFill="background1" w:themeFillShade="D9"/>
            <w:vAlign w:val="center"/>
          </w:tcPr>
          <w:p w:rsidR="0078624E" w:rsidRPr="0078624E" w:rsidRDefault="00256E1D" w:rsidP="0078624E">
            <w:pPr>
              <w:jc w:val="center"/>
              <w:rPr>
                <w:rFonts w:cs="Arial"/>
                <w:b/>
                <w:sz w:val="18"/>
                <w:szCs w:val="16"/>
              </w:rPr>
            </w:pPr>
            <w:r w:rsidRPr="0078624E">
              <w:rPr>
                <w:rFonts w:cs="Arial"/>
                <w:b/>
                <w:sz w:val="18"/>
                <w:szCs w:val="16"/>
              </w:rPr>
              <w:t>3</w:t>
            </w:r>
          </w:p>
        </w:tc>
      </w:tr>
      <w:tr w:rsidR="008C5A3E" w:rsidTr="0064369F">
        <w:trPr>
          <w:trHeight w:val="270"/>
        </w:trPr>
        <w:tc>
          <w:tcPr>
            <w:tcW w:w="8359" w:type="dxa"/>
            <w:gridSpan w:val="6"/>
            <w:tcBorders>
              <w:bottom w:val="single" w:sz="4" w:space="0" w:color="auto"/>
            </w:tcBorders>
            <w:shd w:val="clear" w:color="auto" w:fill="D9D9D9" w:themeFill="background1" w:themeFillShade="D9"/>
          </w:tcPr>
          <w:p w:rsidR="0078624E" w:rsidRPr="0078624E" w:rsidRDefault="00256E1D" w:rsidP="0078624E">
            <w:pPr>
              <w:jc w:val="center"/>
              <w:rPr>
                <w:rFonts w:cs="Arial"/>
                <w:b/>
                <w:sz w:val="16"/>
                <w:szCs w:val="16"/>
              </w:rPr>
            </w:pPr>
          </w:p>
          <w:p w:rsidR="0078624E" w:rsidRPr="0078624E" w:rsidRDefault="00256E1D" w:rsidP="0078624E">
            <w:pPr>
              <w:jc w:val="center"/>
              <w:rPr>
                <w:rFonts w:cs="Arial"/>
                <w:b/>
                <w:sz w:val="16"/>
                <w:szCs w:val="16"/>
              </w:rPr>
            </w:pPr>
            <w:r w:rsidRPr="0078624E">
              <w:rPr>
                <w:rFonts w:cs="Arial"/>
                <w:b/>
                <w:sz w:val="16"/>
                <w:szCs w:val="16"/>
              </w:rPr>
              <w:t>HALLAZGOS INGRESADOS EN EL  CUARTO TRIMESTRE DE 2015</w:t>
            </w:r>
          </w:p>
        </w:tc>
      </w:tr>
      <w:tr w:rsidR="008C5A3E" w:rsidTr="0064369F">
        <w:trPr>
          <w:trHeight w:val="261"/>
        </w:trPr>
        <w:tc>
          <w:tcPr>
            <w:tcW w:w="2689"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 xml:space="preserve">2. CONTROL INTERNO </w:t>
            </w:r>
          </w:p>
        </w:tc>
        <w:tc>
          <w:tcPr>
            <w:tcW w:w="1134"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Correctiva</w:t>
            </w:r>
          </w:p>
        </w:tc>
        <w:tc>
          <w:tcPr>
            <w:tcW w:w="1134"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1</w:t>
            </w:r>
          </w:p>
        </w:tc>
        <w:tc>
          <w:tcPr>
            <w:tcW w:w="1292"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1</w:t>
            </w:r>
          </w:p>
        </w:tc>
        <w:tc>
          <w:tcPr>
            <w:tcW w:w="1153"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0</w:t>
            </w:r>
          </w:p>
        </w:tc>
        <w:tc>
          <w:tcPr>
            <w:tcW w:w="957" w:type="dxa"/>
            <w:shd w:val="clear" w:color="auto" w:fill="auto"/>
            <w:vAlign w:val="center"/>
          </w:tcPr>
          <w:p w:rsidR="0078624E" w:rsidRPr="0078624E" w:rsidRDefault="00256E1D" w:rsidP="0078624E">
            <w:pPr>
              <w:jc w:val="center"/>
              <w:rPr>
                <w:rFonts w:cs="Arial"/>
                <w:b/>
                <w:sz w:val="16"/>
                <w:szCs w:val="16"/>
              </w:rPr>
            </w:pPr>
            <w:r w:rsidRPr="0078624E">
              <w:rPr>
                <w:rFonts w:cs="Arial"/>
                <w:b/>
                <w:sz w:val="16"/>
                <w:szCs w:val="16"/>
              </w:rPr>
              <w:t>2</w:t>
            </w:r>
          </w:p>
        </w:tc>
      </w:tr>
      <w:tr w:rsidR="008C5A3E" w:rsidTr="0064369F">
        <w:trPr>
          <w:trHeight w:val="70"/>
        </w:trPr>
        <w:tc>
          <w:tcPr>
            <w:tcW w:w="3823" w:type="dxa"/>
            <w:gridSpan w:val="2"/>
            <w:shd w:val="clear" w:color="auto" w:fill="D9D9D9" w:themeFill="background1" w:themeFillShade="D9"/>
          </w:tcPr>
          <w:p w:rsidR="0078624E" w:rsidRPr="0078624E" w:rsidRDefault="00256E1D" w:rsidP="0078624E">
            <w:pPr>
              <w:jc w:val="center"/>
              <w:rPr>
                <w:rFonts w:cs="Arial"/>
                <w:b/>
                <w:sz w:val="22"/>
                <w:szCs w:val="16"/>
              </w:rPr>
            </w:pPr>
            <w:r w:rsidRPr="0078624E">
              <w:rPr>
                <w:rFonts w:cs="Arial"/>
                <w:b/>
                <w:sz w:val="22"/>
                <w:szCs w:val="16"/>
              </w:rPr>
              <w:t>TOTAL GENERAL</w:t>
            </w:r>
          </w:p>
        </w:tc>
        <w:tc>
          <w:tcPr>
            <w:tcW w:w="1134" w:type="dxa"/>
            <w:shd w:val="clear" w:color="auto" w:fill="D9D9D9" w:themeFill="background1" w:themeFillShade="D9"/>
            <w:vAlign w:val="center"/>
          </w:tcPr>
          <w:p w:rsidR="0078624E" w:rsidRPr="0078624E" w:rsidRDefault="00256E1D" w:rsidP="0078624E">
            <w:pPr>
              <w:jc w:val="center"/>
              <w:rPr>
                <w:rFonts w:cs="Arial"/>
                <w:b/>
                <w:sz w:val="22"/>
                <w:szCs w:val="16"/>
              </w:rPr>
            </w:pPr>
            <w:r w:rsidRPr="0078624E">
              <w:rPr>
                <w:rFonts w:cs="Arial"/>
                <w:b/>
                <w:sz w:val="22"/>
                <w:szCs w:val="16"/>
              </w:rPr>
              <w:t>1</w:t>
            </w:r>
          </w:p>
        </w:tc>
        <w:tc>
          <w:tcPr>
            <w:tcW w:w="1292" w:type="dxa"/>
            <w:shd w:val="clear" w:color="auto" w:fill="D9D9D9" w:themeFill="background1" w:themeFillShade="D9"/>
            <w:vAlign w:val="center"/>
          </w:tcPr>
          <w:p w:rsidR="0078624E" w:rsidRPr="0078624E" w:rsidRDefault="00256E1D" w:rsidP="0078624E">
            <w:pPr>
              <w:jc w:val="center"/>
              <w:rPr>
                <w:rFonts w:cs="Arial"/>
                <w:b/>
                <w:sz w:val="22"/>
                <w:szCs w:val="16"/>
              </w:rPr>
            </w:pPr>
            <w:r w:rsidRPr="0078624E">
              <w:rPr>
                <w:rFonts w:cs="Arial"/>
                <w:b/>
                <w:sz w:val="22"/>
                <w:szCs w:val="16"/>
              </w:rPr>
              <w:t>2</w:t>
            </w:r>
          </w:p>
        </w:tc>
        <w:tc>
          <w:tcPr>
            <w:tcW w:w="1153" w:type="dxa"/>
            <w:shd w:val="clear" w:color="auto" w:fill="D9D9D9" w:themeFill="background1" w:themeFillShade="D9"/>
            <w:vAlign w:val="center"/>
          </w:tcPr>
          <w:p w:rsidR="0078624E" w:rsidRPr="0078624E" w:rsidRDefault="00256E1D" w:rsidP="0078624E">
            <w:pPr>
              <w:jc w:val="center"/>
              <w:rPr>
                <w:rFonts w:cs="Arial"/>
                <w:b/>
                <w:sz w:val="22"/>
                <w:szCs w:val="16"/>
              </w:rPr>
            </w:pPr>
            <w:r w:rsidRPr="0078624E">
              <w:rPr>
                <w:rFonts w:cs="Arial"/>
                <w:b/>
                <w:sz w:val="22"/>
                <w:szCs w:val="16"/>
              </w:rPr>
              <w:t>2</w:t>
            </w:r>
          </w:p>
        </w:tc>
        <w:tc>
          <w:tcPr>
            <w:tcW w:w="957" w:type="dxa"/>
            <w:shd w:val="clear" w:color="auto" w:fill="D9D9D9" w:themeFill="background1" w:themeFillShade="D9"/>
            <w:vAlign w:val="center"/>
          </w:tcPr>
          <w:p w:rsidR="0078624E" w:rsidRPr="0078624E" w:rsidRDefault="00256E1D" w:rsidP="0078624E">
            <w:pPr>
              <w:jc w:val="center"/>
              <w:rPr>
                <w:rFonts w:cs="Arial"/>
                <w:b/>
                <w:sz w:val="22"/>
                <w:szCs w:val="16"/>
              </w:rPr>
            </w:pPr>
            <w:r w:rsidRPr="0078624E">
              <w:rPr>
                <w:rFonts w:cs="Arial"/>
                <w:b/>
                <w:sz w:val="22"/>
                <w:szCs w:val="16"/>
              </w:rPr>
              <w:t>5</w:t>
            </w:r>
          </w:p>
        </w:tc>
      </w:tr>
    </w:tbl>
    <w:p w:rsidR="0078624E" w:rsidRPr="0078624E" w:rsidRDefault="00256E1D" w:rsidP="0078624E">
      <w:pPr>
        <w:rPr>
          <w:rFonts w:cs="Arial"/>
          <w:b/>
          <w:sz w:val="16"/>
          <w:szCs w:val="16"/>
        </w:rPr>
      </w:pPr>
      <w:r w:rsidRPr="0078624E">
        <w:rPr>
          <w:rFonts w:cs="Arial"/>
          <w:b/>
          <w:sz w:val="16"/>
          <w:szCs w:val="16"/>
        </w:rPr>
        <w:t xml:space="preserve">Fuente: Fuente: Verificación acciones – Oficina de Control Interno.  </w:t>
      </w:r>
    </w:p>
    <w:p w:rsidR="0078624E" w:rsidRPr="0078624E" w:rsidRDefault="00256E1D" w:rsidP="0078624E">
      <w:pPr>
        <w:rPr>
          <w:rFonts w:cs="Arial"/>
          <w:color w:val="FF0000"/>
          <w:szCs w:val="22"/>
        </w:rPr>
      </w:pPr>
    </w:p>
    <w:p w:rsidR="0078624E" w:rsidRPr="0078624E" w:rsidRDefault="00256E1D" w:rsidP="0078624E">
      <w:pPr>
        <w:jc w:val="both"/>
        <w:rPr>
          <w:rFonts w:cs="Arial"/>
          <w:sz w:val="22"/>
          <w:szCs w:val="22"/>
        </w:rPr>
      </w:pPr>
      <w:r w:rsidRPr="0078624E">
        <w:rPr>
          <w:rFonts w:cs="Arial"/>
          <w:sz w:val="22"/>
          <w:szCs w:val="22"/>
        </w:rPr>
        <w:t xml:space="preserve">Como resultado del seguimiento, a continuación se detalla el estado de cada una de las </w:t>
      </w:r>
      <w:r w:rsidRPr="0078624E">
        <w:rPr>
          <w:rFonts w:cs="Arial"/>
          <w:color w:val="000000"/>
          <w:sz w:val="22"/>
          <w:szCs w:val="22"/>
        </w:rPr>
        <w:t>Acciones Correctivas y de Mejora,</w:t>
      </w:r>
      <w:r w:rsidRPr="0078624E">
        <w:rPr>
          <w:rFonts w:cs="Arial"/>
          <w:sz w:val="22"/>
          <w:szCs w:val="22"/>
        </w:rPr>
        <w:t xml:space="preserve"> incluidos en el Plan de Mejoramiento del Proceso de Vigilancia y Control a la Gestión Fiscal con corte a diciembre de 2015.</w:t>
      </w:r>
    </w:p>
    <w:p w:rsidR="0078624E" w:rsidRPr="0078624E" w:rsidRDefault="00256E1D" w:rsidP="0078624E">
      <w:pPr>
        <w:jc w:val="both"/>
        <w:rPr>
          <w:rFonts w:cs="Arial"/>
          <w:b/>
          <w:color w:val="000000"/>
          <w:sz w:val="22"/>
          <w:szCs w:val="22"/>
        </w:rPr>
      </w:pPr>
    </w:p>
    <w:p w:rsidR="0078624E" w:rsidRPr="0078624E" w:rsidRDefault="00256E1D" w:rsidP="0078624E">
      <w:pPr>
        <w:jc w:val="both"/>
        <w:rPr>
          <w:rFonts w:cs="Arial"/>
          <w:b/>
          <w:sz w:val="22"/>
          <w:szCs w:val="22"/>
        </w:rPr>
      </w:pPr>
      <w:r w:rsidRPr="0078624E">
        <w:rPr>
          <w:rFonts w:cs="Arial"/>
          <w:b/>
          <w:sz w:val="22"/>
          <w:szCs w:val="22"/>
        </w:rPr>
        <w:t>ACCIONES D</w:t>
      </w:r>
      <w:r w:rsidRPr="0078624E">
        <w:rPr>
          <w:rFonts w:cs="Arial"/>
          <w:b/>
          <w:sz w:val="22"/>
          <w:szCs w:val="22"/>
        </w:rPr>
        <w:t xml:space="preserve">E MEJORA </w:t>
      </w:r>
    </w:p>
    <w:p w:rsidR="0078624E" w:rsidRPr="0078624E" w:rsidRDefault="00256E1D" w:rsidP="0078624E">
      <w:pPr>
        <w:jc w:val="both"/>
        <w:rPr>
          <w:rFonts w:cs="Arial"/>
          <w:b/>
          <w:sz w:val="22"/>
          <w:szCs w:val="22"/>
        </w:rPr>
      </w:pPr>
    </w:p>
    <w:p w:rsidR="0078624E" w:rsidRPr="0078624E" w:rsidRDefault="00256E1D" w:rsidP="0078624E">
      <w:pPr>
        <w:jc w:val="both"/>
        <w:rPr>
          <w:rFonts w:cs="Arial"/>
          <w:sz w:val="22"/>
          <w:szCs w:val="22"/>
        </w:rPr>
      </w:pPr>
      <w:r w:rsidRPr="0078624E">
        <w:rPr>
          <w:rFonts w:cs="Arial"/>
          <w:sz w:val="22"/>
          <w:szCs w:val="22"/>
        </w:rPr>
        <w:t>Respecto a este tipo de acciones, el proceso cuenta con un (1) hallazgo de la Auditoria Externa – Entes Certificadores, el cual se le solicitará a la firma certificadora  el cierre del hallazgo por cumplimiento de la acción.</w:t>
      </w:r>
    </w:p>
    <w:p w:rsidR="0078624E" w:rsidRPr="0078624E" w:rsidRDefault="00256E1D" w:rsidP="0078624E">
      <w:pPr>
        <w:jc w:val="both"/>
        <w:rPr>
          <w:rFonts w:cs="Arial"/>
          <w:sz w:val="22"/>
          <w:szCs w:val="22"/>
        </w:rPr>
      </w:pPr>
    </w:p>
    <w:p w:rsidR="0078624E" w:rsidRPr="0078624E" w:rsidRDefault="00256E1D" w:rsidP="0078624E">
      <w:pPr>
        <w:rPr>
          <w:rFonts w:cs="Arial"/>
          <w:color w:val="FF0000"/>
          <w:sz w:val="22"/>
          <w:szCs w:val="22"/>
        </w:rPr>
      </w:pPr>
      <w:r w:rsidRPr="0078624E">
        <w:rPr>
          <w:rFonts w:cs="Arial"/>
          <w:b/>
          <w:sz w:val="22"/>
          <w:szCs w:val="22"/>
        </w:rPr>
        <w:t>Origen 4 – Auditori</w:t>
      </w:r>
      <w:r w:rsidRPr="0078624E">
        <w:rPr>
          <w:rFonts w:cs="Arial"/>
          <w:b/>
          <w:sz w:val="22"/>
          <w:szCs w:val="22"/>
        </w:rPr>
        <w:t>a Externa – Entes Certificadores</w:t>
      </w:r>
    </w:p>
    <w:p w:rsidR="0078624E" w:rsidRPr="0078624E" w:rsidRDefault="00256E1D" w:rsidP="0078624E">
      <w:pPr>
        <w:jc w:val="both"/>
        <w:rPr>
          <w:rFonts w:cs="Arial"/>
          <w:b/>
          <w:sz w:val="22"/>
          <w:szCs w:val="22"/>
        </w:rPr>
      </w:pPr>
    </w:p>
    <w:p w:rsidR="0078624E" w:rsidRPr="0078624E" w:rsidRDefault="00256E1D" w:rsidP="0078624E">
      <w:pPr>
        <w:numPr>
          <w:ilvl w:val="0"/>
          <w:numId w:val="3"/>
        </w:numPr>
        <w:contextualSpacing/>
        <w:jc w:val="both"/>
        <w:rPr>
          <w:rFonts w:cs="Arial"/>
          <w:sz w:val="22"/>
          <w:szCs w:val="22"/>
        </w:rPr>
      </w:pPr>
      <w:r w:rsidRPr="0078624E">
        <w:rPr>
          <w:rFonts w:cs="Arial"/>
          <w:b/>
          <w:sz w:val="22"/>
          <w:szCs w:val="22"/>
        </w:rPr>
        <w:t>Hallazgo: “</w:t>
      </w:r>
      <w:r w:rsidRPr="0078624E">
        <w:rPr>
          <w:rFonts w:cs="Arial"/>
          <w:i/>
          <w:sz w:val="22"/>
          <w:szCs w:val="22"/>
        </w:rPr>
        <w:t>Asegurar el porcentaje de la muestra establecida en la fase de planeación, de las auditorias ejecutadas por la organización, a los clientes sujeto”</w:t>
      </w:r>
      <w:r w:rsidRPr="0078624E">
        <w:rPr>
          <w:rFonts w:cs="Arial"/>
          <w:b/>
          <w:sz w:val="22"/>
          <w:szCs w:val="22"/>
        </w:rPr>
        <w:t>.</w:t>
      </w:r>
    </w:p>
    <w:p w:rsidR="0078624E" w:rsidRPr="0078624E" w:rsidRDefault="00256E1D" w:rsidP="0078624E">
      <w:pPr>
        <w:jc w:val="both"/>
        <w:rPr>
          <w:rFonts w:cs="Arial"/>
          <w:b/>
          <w:sz w:val="22"/>
          <w:szCs w:val="22"/>
        </w:rPr>
      </w:pPr>
    </w:p>
    <w:p w:rsidR="0078624E" w:rsidRPr="0078624E" w:rsidRDefault="00256E1D" w:rsidP="0078624E">
      <w:pPr>
        <w:jc w:val="both"/>
        <w:rPr>
          <w:rFonts w:cs="Arial"/>
          <w:i/>
          <w:sz w:val="22"/>
          <w:szCs w:val="22"/>
        </w:rPr>
      </w:pPr>
      <w:r w:rsidRPr="0078624E">
        <w:rPr>
          <w:rFonts w:cs="Arial"/>
          <w:b/>
          <w:sz w:val="22"/>
          <w:szCs w:val="22"/>
        </w:rPr>
        <w:t>Acción 1</w:t>
      </w:r>
      <w:r w:rsidRPr="0078624E">
        <w:rPr>
          <w:rFonts w:cs="Arial"/>
          <w:b/>
          <w:i/>
          <w:sz w:val="22"/>
          <w:szCs w:val="22"/>
        </w:rPr>
        <w:t>:</w:t>
      </w:r>
      <w:r w:rsidRPr="0078624E">
        <w:rPr>
          <w:rFonts w:cs="Arial"/>
          <w:i/>
          <w:sz w:val="22"/>
          <w:szCs w:val="22"/>
        </w:rPr>
        <w:t xml:space="preserve"> “Incorporar en el procedimiento para elaborar el Informe de auditoría y cierre de auditoria un punto de control que permita verificar y asegurar el cumplimiento del porcentaje de la muestra establecida en el plan de trabajo respectivo para cada auditoria”</w:t>
      </w:r>
      <w:r w:rsidRPr="0078624E">
        <w:rPr>
          <w:rFonts w:cs="Arial"/>
          <w:i/>
          <w:sz w:val="22"/>
          <w:szCs w:val="22"/>
        </w:rPr>
        <w:t>.</w:t>
      </w:r>
    </w:p>
    <w:p w:rsidR="0078624E" w:rsidRPr="0078624E" w:rsidRDefault="00256E1D" w:rsidP="0078624E">
      <w:pPr>
        <w:jc w:val="both"/>
        <w:rPr>
          <w:rFonts w:cs="Arial"/>
          <w:b/>
          <w:sz w:val="22"/>
          <w:szCs w:val="22"/>
        </w:rPr>
      </w:pPr>
    </w:p>
    <w:p w:rsidR="0078624E" w:rsidRPr="0078624E" w:rsidRDefault="00256E1D" w:rsidP="0078624E">
      <w:pPr>
        <w:jc w:val="both"/>
        <w:rPr>
          <w:rFonts w:cs="Arial"/>
          <w:b/>
          <w:sz w:val="22"/>
          <w:szCs w:val="22"/>
        </w:rPr>
      </w:pPr>
      <w:r w:rsidRPr="0078624E">
        <w:rPr>
          <w:rFonts w:cs="Arial"/>
          <w:b/>
          <w:sz w:val="22"/>
          <w:szCs w:val="22"/>
        </w:rPr>
        <w:t>Verificación a diciembre 2015:</w:t>
      </w:r>
    </w:p>
    <w:p w:rsidR="0078624E" w:rsidRPr="0078624E" w:rsidRDefault="00256E1D" w:rsidP="0078624E">
      <w:pPr>
        <w:jc w:val="both"/>
        <w:rPr>
          <w:rFonts w:cs="Arial"/>
          <w:sz w:val="22"/>
          <w:szCs w:val="22"/>
        </w:rPr>
      </w:pPr>
      <w:r w:rsidRPr="0078624E">
        <w:rPr>
          <w:rFonts w:cs="Arial"/>
          <w:sz w:val="22"/>
          <w:szCs w:val="22"/>
        </w:rPr>
        <w:t xml:space="preserve">Se expidió la Resolución Reglamentaria No. 037 de 2015 y se verificó en el </w:t>
      </w:r>
      <w:r w:rsidRPr="0078624E">
        <w:rPr>
          <w:rFonts w:cs="Arial"/>
          <w:i/>
          <w:sz w:val="22"/>
          <w:szCs w:val="22"/>
        </w:rPr>
        <w:t>PROCEDIMIENTO PARA ELABORAR EL INFORME DE AUDITORIA Y CIERRE DE AUDITORIA</w:t>
      </w:r>
      <w:r w:rsidRPr="0078624E">
        <w:rPr>
          <w:rFonts w:cs="Arial"/>
          <w:sz w:val="22"/>
          <w:szCs w:val="22"/>
        </w:rPr>
        <w:t xml:space="preserve"> (del 23 de junio de 2015); que fue actualizado con punto de control respe</w:t>
      </w:r>
      <w:r w:rsidRPr="0078624E">
        <w:rPr>
          <w:rFonts w:cs="Arial"/>
          <w:sz w:val="22"/>
          <w:szCs w:val="22"/>
        </w:rPr>
        <w:t>ctivo, en la actividad No. 2: "</w:t>
      </w:r>
      <w:r w:rsidRPr="0078624E">
        <w:rPr>
          <w:rFonts w:cs="Arial"/>
          <w:i/>
          <w:sz w:val="22"/>
          <w:szCs w:val="22"/>
        </w:rPr>
        <w:t>Verifica que se hayan cumplido los objetivos establecidos en el Memorando de Asignación de Auditoria y el porcentaje de la muestra determinada para cada factor en el Plan de Trabajo</w:t>
      </w:r>
      <w:r w:rsidRPr="0078624E">
        <w:rPr>
          <w:rFonts w:cs="Arial"/>
          <w:sz w:val="22"/>
          <w:szCs w:val="22"/>
        </w:rPr>
        <w:t>".  Por lo tanto, se dio cumplimiento a la a</w:t>
      </w:r>
      <w:r w:rsidRPr="0078624E">
        <w:rPr>
          <w:rFonts w:cs="Arial"/>
          <w:sz w:val="22"/>
          <w:szCs w:val="22"/>
        </w:rPr>
        <w:t>cción propuesta.  Se solicita a la firma certificadora  el cierre del hallazgo por cumplimiento de la acción.</w:t>
      </w:r>
    </w:p>
    <w:p w:rsidR="0078624E" w:rsidRPr="0078624E" w:rsidRDefault="00256E1D" w:rsidP="0078624E">
      <w:pPr>
        <w:jc w:val="both"/>
        <w:rPr>
          <w:rFonts w:cs="Arial"/>
          <w:sz w:val="22"/>
          <w:szCs w:val="22"/>
        </w:rPr>
      </w:pPr>
    </w:p>
    <w:p w:rsidR="0078624E" w:rsidRDefault="00256E1D" w:rsidP="0078624E">
      <w:pPr>
        <w:jc w:val="both"/>
        <w:rPr>
          <w:rFonts w:cs="Arial"/>
          <w:b/>
          <w:sz w:val="22"/>
          <w:szCs w:val="22"/>
        </w:rPr>
      </w:pPr>
    </w:p>
    <w:p w:rsidR="0078624E" w:rsidRPr="0078624E" w:rsidRDefault="00256E1D" w:rsidP="0078624E">
      <w:pPr>
        <w:jc w:val="both"/>
        <w:rPr>
          <w:rFonts w:cs="Arial"/>
          <w:b/>
          <w:sz w:val="22"/>
          <w:szCs w:val="22"/>
        </w:rPr>
      </w:pPr>
      <w:r w:rsidRPr="0078624E">
        <w:rPr>
          <w:rFonts w:cs="Arial"/>
          <w:b/>
          <w:sz w:val="22"/>
          <w:szCs w:val="22"/>
        </w:rPr>
        <w:t>ACCIONES  CORRECTIVAS</w:t>
      </w:r>
    </w:p>
    <w:p w:rsidR="0078624E" w:rsidRPr="0078624E" w:rsidRDefault="00256E1D" w:rsidP="0078624E">
      <w:pPr>
        <w:ind w:left="1504"/>
        <w:contextualSpacing/>
        <w:jc w:val="both"/>
        <w:rPr>
          <w:rFonts w:cs="Arial"/>
          <w:b/>
          <w:sz w:val="22"/>
          <w:szCs w:val="22"/>
        </w:rPr>
      </w:pPr>
    </w:p>
    <w:p w:rsidR="0078624E" w:rsidRPr="0078624E" w:rsidRDefault="00256E1D" w:rsidP="0078624E">
      <w:pPr>
        <w:jc w:val="both"/>
        <w:rPr>
          <w:rFonts w:cs="Arial"/>
          <w:sz w:val="22"/>
          <w:szCs w:val="22"/>
        </w:rPr>
      </w:pPr>
      <w:r w:rsidRPr="0078624E">
        <w:rPr>
          <w:rFonts w:cs="Arial"/>
          <w:sz w:val="22"/>
          <w:szCs w:val="22"/>
        </w:rPr>
        <w:t>Respecto a este tipo de acciones, el proceso de Vigilancia y Control a la Gestión Fiscal, cuenta con cuatro (4) hallazgos</w:t>
      </w:r>
      <w:r w:rsidRPr="0078624E">
        <w:rPr>
          <w:rFonts w:cs="Arial"/>
          <w:sz w:val="22"/>
          <w:szCs w:val="22"/>
        </w:rPr>
        <w:t xml:space="preserve"> clasificados así: en el origen 6 – Auditoría efectuada por la Auditoria Fiscal, uno (1) el cual se solicita el cierre a la A.F, por cumplimiento del 100% de las acciones implementadas para subsanar las causas que originaron el hallazgo. Tres (3) hallazgos</w:t>
      </w:r>
      <w:r w:rsidRPr="0078624E">
        <w:rPr>
          <w:rFonts w:cs="Arial"/>
          <w:sz w:val="22"/>
          <w:szCs w:val="22"/>
        </w:rPr>
        <w:t xml:space="preserve"> correspondientes al origen 2 – Auditoria efectuada por la Oficina de Control Interno, uno (1) debe continuar abierto para verificación y seguimiento. Los resultados de estos se muestran a continuación:</w:t>
      </w:r>
    </w:p>
    <w:p w:rsidR="0078624E" w:rsidRPr="0078624E" w:rsidRDefault="00256E1D" w:rsidP="0078624E">
      <w:pPr>
        <w:jc w:val="both"/>
        <w:rPr>
          <w:rFonts w:cs="Arial"/>
          <w:sz w:val="22"/>
          <w:szCs w:val="22"/>
        </w:rPr>
      </w:pPr>
    </w:p>
    <w:p w:rsidR="0078624E" w:rsidRPr="0078624E" w:rsidRDefault="00256E1D" w:rsidP="0078624E">
      <w:pPr>
        <w:jc w:val="both"/>
        <w:rPr>
          <w:rFonts w:cs="Arial"/>
          <w:b/>
          <w:sz w:val="22"/>
          <w:szCs w:val="22"/>
        </w:rPr>
      </w:pPr>
      <w:r w:rsidRPr="0078624E">
        <w:rPr>
          <w:rFonts w:cs="Arial"/>
          <w:b/>
          <w:sz w:val="22"/>
          <w:szCs w:val="22"/>
        </w:rPr>
        <w:t>Origen 2 - Auditoría efectuada por la Oficina de Con</w:t>
      </w:r>
      <w:r w:rsidRPr="0078624E">
        <w:rPr>
          <w:rFonts w:cs="Arial"/>
          <w:b/>
          <w:sz w:val="22"/>
          <w:szCs w:val="22"/>
        </w:rPr>
        <w:t>trol Interno</w:t>
      </w:r>
    </w:p>
    <w:p w:rsidR="0078624E" w:rsidRPr="0078624E" w:rsidRDefault="00256E1D" w:rsidP="0078624E">
      <w:pPr>
        <w:jc w:val="both"/>
        <w:rPr>
          <w:rFonts w:cs="Arial"/>
          <w:sz w:val="22"/>
          <w:szCs w:val="22"/>
        </w:rPr>
      </w:pPr>
    </w:p>
    <w:p w:rsidR="0078624E" w:rsidRPr="0078624E" w:rsidRDefault="00256E1D" w:rsidP="00D92337">
      <w:pPr>
        <w:ind w:left="284"/>
        <w:contextualSpacing/>
        <w:jc w:val="both"/>
        <w:rPr>
          <w:rFonts w:cs="Arial"/>
          <w:i/>
          <w:sz w:val="22"/>
          <w:szCs w:val="22"/>
        </w:rPr>
      </w:pPr>
      <w:r w:rsidRPr="0078624E">
        <w:rPr>
          <w:rFonts w:cs="Arial"/>
          <w:b/>
          <w:i/>
          <w:sz w:val="22"/>
          <w:szCs w:val="22"/>
        </w:rPr>
        <w:t>1. Hallazgo</w:t>
      </w:r>
      <w:r w:rsidRPr="0078624E">
        <w:rPr>
          <w:rFonts w:cs="Arial"/>
          <w:i/>
          <w:sz w:val="22"/>
          <w:szCs w:val="22"/>
        </w:rPr>
        <w:t>: “En la Auditoría Regular a la Secretaría General de la Alcaldía Mayor de Bogotá, se evidenció que el traslado de hallazgos a la Personería realizado mediante memorando No. 2-2014-14671 del 18/09/2014, se efectuó en forma inoportu</w:t>
      </w:r>
      <w:r w:rsidRPr="0078624E">
        <w:rPr>
          <w:rFonts w:cs="Arial"/>
          <w:i/>
          <w:sz w:val="22"/>
          <w:szCs w:val="22"/>
        </w:rPr>
        <w:t>na, contraviniendo la R.R. No. 055 de 2013, Procedimiento para elaborar el Informe de auditoría, actividad 11, respecto a la entrega del informe final realizada a través de memorando No. 2-2014-13963 de 04/09/2014”.</w:t>
      </w:r>
    </w:p>
    <w:p w:rsidR="0078624E" w:rsidRPr="0078624E" w:rsidRDefault="00256E1D" w:rsidP="0078624E">
      <w:pPr>
        <w:jc w:val="both"/>
        <w:rPr>
          <w:rFonts w:cs="Arial"/>
          <w:i/>
          <w:sz w:val="22"/>
          <w:szCs w:val="22"/>
        </w:rPr>
      </w:pPr>
    </w:p>
    <w:p w:rsidR="0078624E" w:rsidRPr="0078624E" w:rsidRDefault="00256E1D" w:rsidP="0078624E">
      <w:pPr>
        <w:jc w:val="both"/>
        <w:rPr>
          <w:rFonts w:cs="Arial"/>
          <w:sz w:val="22"/>
          <w:szCs w:val="22"/>
        </w:rPr>
      </w:pPr>
      <w:r w:rsidRPr="0078624E">
        <w:rPr>
          <w:rFonts w:cs="Arial"/>
          <w:b/>
          <w:sz w:val="22"/>
          <w:szCs w:val="22"/>
        </w:rPr>
        <w:t xml:space="preserve">Acción: </w:t>
      </w:r>
      <w:r w:rsidRPr="0078624E">
        <w:rPr>
          <w:rFonts w:cs="Arial"/>
          <w:sz w:val="22"/>
          <w:szCs w:val="22"/>
        </w:rPr>
        <w:t>“Verificar el cumplimiento en e</w:t>
      </w:r>
      <w:r w:rsidRPr="0078624E">
        <w:rPr>
          <w:rFonts w:cs="Arial"/>
          <w:sz w:val="22"/>
          <w:szCs w:val="22"/>
        </w:rPr>
        <w:t>l traslado de los hallazgos a las instancias pertinentes de conformidad con los términos establecidos en el procedimiento”.</w:t>
      </w:r>
    </w:p>
    <w:p w:rsidR="0078624E" w:rsidRPr="0078624E" w:rsidRDefault="00256E1D" w:rsidP="0078624E">
      <w:pPr>
        <w:jc w:val="both"/>
        <w:rPr>
          <w:rFonts w:cs="Arial"/>
          <w:i/>
          <w:sz w:val="22"/>
          <w:szCs w:val="22"/>
        </w:rPr>
      </w:pPr>
    </w:p>
    <w:p w:rsidR="0078624E" w:rsidRPr="0078624E" w:rsidRDefault="00256E1D" w:rsidP="0078624E">
      <w:pPr>
        <w:jc w:val="both"/>
        <w:rPr>
          <w:rFonts w:cs="Arial"/>
          <w:b/>
          <w:sz w:val="22"/>
          <w:szCs w:val="22"/>
        </w:rPr>
      </w:pPr>
      <w:r w:rsidRPr="0078624E">
        <w:rPr>
          <w:rFonts w:cs="Arial"/>
          <w:b/>
          <w:sz w:val="22"/>
          <w:szCs w:val="22"/>
        </w:rPr>
        <w:t>Verificación Dirección Gobierno:</w:t>
      </w:r>
    </w:p>
    <w:p w:rsidR="0078624E" w:rsidRPr="0078624E" w:rsidRDefault="00256E1D" w:rsidP="0078624E">
      <w:pPr>
        <w:jc w:val="both"/>
        <w:rPr>
          <w:rFonts w:cs="Arial"/>
          <w:sz w:val="22"/>
          <w:szCs w:val="22"/>
        </w:rPr>
      </w:pPr>
      <w:r w:rsidRPr="0078624E">
        <w:rPr>
          <w:rFonts w:cs="Arial"/>
          <w:sz w:val="22"/>
          <w:szCs w:val="22"/>
        </w:rPr>
        <w:t>Para el seguimiento y verificación del cumplimiento de esta acción fueron verificadas las siguient</w:t>
      </w:r>
      <w:r w:rsidRPr="0078624E">
        <w:rPr>
          <w:rFonts w:cs="Arial"/>
          <w:sz w:val="22"/>
          <w:szCs w:val="22"/>
        </w:rPr>
        <w:t xml:space="preserve">es auditorias. </w:t>
      </w:r>
    </w:p>
    <w:p w:rsidR="0078624E" w:rsidRPr="0078624E" w:rsidRDefault="00256E1D" w:rsidP="0078624E">
      <w:pPr>
        <w:jc w:val="both"/>
        <w:rPr>
          <w:rFonts w:cs="Arial"/>
          <w:sz w:val="22"/>
          <w:szCs w:val="22"/>
        </w:rPr>
      </w:pPr>
    </w:p>
    <w:p w:rsidR="0078624E" w:rsidRPr="0078624E" w:rsidRDefault="00256E1D" w:rsidP="0078624E">
      <w:pPr>
        <w:pStyle w:val="Prrafodelista"/>
        <w:numPr>
          <w:ilvl w:val="0"/>
          <w:numId w:val="7"/>
        </w:numPr>
        <w:jc w:val="both"/>
        <w:rPr>
          <w:rFonts w:cs="Arial"/>
          <w:sz w:val="22"/>
          <w:szCs w:val="22"/>
        </w:rPr>
      </w:pPr>
      <w:r w:rsidRPr="0078624E">
        <w:rPr>
          <w:rFonts w:cs="Arial"/>
          <w:sz w:val="22"/>
          <w:szCs w:val="22"/>
        </w:rPr>
        <w:t>DADEP -Auditoría de Regularidad: Traslado de hallazgo a la Personería. Radicado: 2-2015-21825 del 04/11/2015</w:t>
      </w:r>
    </w:p>
    <w:p w:rsidR="0078624E" w:rsidRPr="0078624E" w:rsidRDefault="00256E1D" w:rsidP="0078624E">
      <w:pPr>
        <w:pStyle w:val="Prrafodelista"/>
        <w:numPr>
          <w:ilvl w:val="0"/>
          <w:numId w:val="7"/>
        </w:numPr>
        <w:jc w:val="both"/>
        <w:rPr>
          <w:rFonts w:cs="Arial"/>
          <w:sz w:val="22"/>
          <w:szCs w:val="22"/>
        </w:rPr>
      </w:pPr>
      <w:r w:rsidRPr="0078624E">
        <w:rPr>
          <w:rFonts w:cs="Arial"/>
          <w:sz w:val="22"/>
          <w:szCs w:val="22"/>
        </w:rPr>
        <w:t>FVS - Desempeño - cámaras de seguridad: Traslado de hallazgo a la Personería. Radicado: 2-2015-23855 del 03/12/2015.</w:t>
      </w:r>
    </w:p>
    <w:p w:rsidR="0078624E" w:rsidRPr="0078624E" w:rsidRDefault="00256E1D" w:rsidP="0078624E">
      <w:pPr>
        <w:pStyle w:val="Prrafodelista"/>
        <w:numPr>
          <w:ilvl w:val="0"/>
          <w:numId w:val="7"/>
        </w:numPr>
        <w:jc w:val="both"/>
        <w:rPr>
          <w:rFonts w:cs="Arial"/>
          <w:sz w:val="22"/>
          <w:szCs w:val="22"/>
        </w:rPr>
      </w:pPr>
      <w:r w:rsidRPr="0078624E">
        <w:rPr>
          <w:rFonts w:cs="Arial"/>
          <w:sz w:val="22"/>
          <w:szCs w:val="22"/>
        </w:rPr>
        <w:t>FVS - Desempe</w:t>
      </w:r>
      <w:r w:rsidRPr="0078624E">
        <w:rPr>
          <w:rFonts w:cs="Arial"/>
          <w:sz w:val="22"/>
          <w:szCs w:val="22"/>
        </w:rPr>
        <w:t>ño – Licencias de Urbanismo: Traslado de hallazgo a la Personería. Radicado: 2-2015-22665 del 18/11/2015.</w:t>
      </w:r>
    </w:p>
    <w:p w:rsidR="0078624E" w:rsidRPr="0078624E" w:rsidRDefault="00256E1D" w:rsidP="0078624E">
      <w:pPr>
        <w:pStyle w:val="Prrafodelista"/>
        <w:numPr>
          <w:ilvl w:val="0"/>
          <w:numId w:val="7"/>
        </w:numPr>
        <w:jc w:val="both"/>
        <w:rPr>
          <w:rFonts w:cs="Arial"/>
          <w:sz w:val="22"/>
          <w:szCs w:val="22"/>
        </w:rPr>
      </w:pPr>
      <w:r w:rsidRPr="0078624E">
        <w:rPr>
          <w:rFonts w:cs="Arial"/>
          <w:sz w:val="22"/>
          <w:szCs w:val="22"/>
        </w:rPr>
        <w:t>UAECOOB- Contratos no evaluados en la de regularidad: Traslado de hallazgo a la Personería. Radicado: 2-2015-19778 del 05/10/2015.</w:t>
      </w:r>
    </w:p>
    <w:p w:rsidR="0078624E" w:rsidRPr="0078624E" w:rsidRDefault="00256E1D" w:rsidP="0078624E">
      <w:pPr>
        <w:jc w:val="both"/>
        <w:rPr>
          <w:rFonts w:cs="Arial"/>
          <w:sz w:val="22"/>
          <w:szCs w:val="22"/>
        </w:rPr>
      </w:pPr>
    </w:p>
    <w:p w:rsidR="0078624E" w:rsidRPr="0078624E" w:rsidRDefault="00256E1D" w:rsidP="0078624E">
      <w:pPr>
        <w:jc w:val="both"/>
        <w:rPr>
          <w:rFonts w:cs="Arial"/>
          <w:sz w:val="22"/>
          <w:szCs w:val="22"/>
        </w:rPr>
      </w:pPr>
      <w:r w:rsidRPr="0078624E">
        <w:rPr>
          <w:rFonts w:cs="Arial"/>
          <w:sz w:val="22"/>
          <w:szCs w:val="22"/>
        </w:rPr>
        <w:t xml:space="preserve">Se observó el </w:t>
      </w:r>
      <w:r w:rsidRPr="0078624E">
        <w:rPr>
          <w:rFonts w:cs="Arial"/>
          <w:sz w:val="22"/>
          <w:szCs w:val="22"/>
        </w:rPr>
        <w:t>cumplimiento en el traslado de los hallazgos dentro de los cinco (5) días hábiles siguientes al cierre de las auditorías a las instancias pertinentes de conformidad con el  procedimiento.  Se autoriza el cierre del hallazgo.</w:t>
      </w:r>
    </w:p>
    <w:p w:rsidR="0078624E" w:rsidRPr="0078624E" w:rsidRDefault="00256E1D" w:rsidP="0078624E">
      <w:pPr>
        <w:jc w:val="both"/>
        <w:rPr>
          <w:rFonts w:cs="Arial"/>
          <w:sz w:val="22"/>
          <w:szCs w:val="22"/>
        </w:rPr>
      </w:pPr>
    </w:p>
    <w:p w:rsidR="0078624E" w:rsidRPr="0078624E" w:rsidRDefault="00256E1D" w:rsidP="0078624E">
      <w:pPr>
        <w:ind w:left="360"/>
        <w:contextualSpacing/>
        <w:jc w:val="both"/>
        <w:rPr>
          <w:rFonts w:cs="Arial"/>
          <w:sz w:val="22"/>
          <w:szCs w:val="22"/>
        </w:rPr>
      </w:pPr>
      <w:r w:rsidRPr="0078624E">
        <w:rPr>
          <w:rFonts w:cs="Arial"/>
          <w:b/>
          <w:i/>
          <w:sz w:val="22"/>
          <w:szCs w:val="22"/>
        </w:rPr>
        <w:t>2. Hallazgo:</w:t>
      </w:r>
      <w:r w:rsidRPr="0078624E">
        <w:rPr>
          <w:rFonts w:cs="Arial"/>
          <w:sz w:val="22"/>
          <w:szCs w:val="22"/>
        </w:rPr>
        <w:t xml:space="preserve"> Auditoria Evaluac</w:t>
      </w:r>
      <w:r w:rsidRPr="0078624E">
        <w:rPr>
          <w:rFonts w:cs="Arial"/>
          <w:sz w:val="22"/>
          <w:szCs w:val="22"/>
        </w:rPr>
        <w:t xml:space="preserve">ión Independiente Proceso de Vigilancia y Control a la Gestión Fiscal I semestre de 2015. Se evidenció debilidad en la revisión y conformación  de algunos registros generados durante el proceso auditor. </w:t>
      </w:r>
    </w:p>
    <w:p w:rsidR="0078624E" w:rsidRPr="0078624E" w:rsidRDefault="00256E1D" w:rsidP="0078624E">
      <w:pPr>
        <w:jc w:val="both"/>
        <w:rPr>
          <w:rFonts w:cs="Arial"/>
          <w:sz w:val="22"/>
          <w:szCs w:val="22"/>
        </w:rPr>
      </w:pPr>
    </w:p>
    <w:p w:rsidR="0078624E" w:rsidRPr="0078624E" w:rsidRDefault="00256E1D" w:rsidP="0078624E">
      <w:pPr>
        <w:jc w:val="both"/>
        <w:rPr>
          <w:rFonts w:cs="Arial"/>
          <w:i/>
          <w:sz w:val="22"/>
          <w:szCs w:val="22"/>
        </w:rPr>
      </w:pPr>
      <w:r w:rsidRPr="0078624E">
        <w:rPr>
          <w:rFonts w:cs="Arial"/>
          <w:b/>
          <w:sz w:val="22"/>
          <w:szCs w:val="22"/>
        </w:rPr>
        <w:t xml:space="preserve">Acción: </w:t>
      </w:r>
      <w:r w:rsidRPr="0078624E">
        <w:rPr>
          <w:rFonts w:cs="Arial"/>
          <w:b/>
          <w:i/>
          <w:sz w:val="22"/>
          <w:szCs w:val="22"/>
        </w:rPr>
        <w:t>“</w:t>
      </w:r>
      <w:r w:rsidRPr="0078624E">
        <w:rPr>
          <w:rFonts w:cs="Arial"/>
          <w:i/>
          <w:sz w:val="22"/>
          <w:szCs w:val="22"/>
        </w:rPr>
        <w:t>Realizar una socialización a todos los fun</w:t>
      </w:r>
      <w:r w:rsidRPr="0078624E">
        <w:rPr>
          <w:rFonts w:cs="Arial"/>
          <w:i/>
          <w:sz w:val="22"/>
          <w:szCs w:val="22"/>
        </w:rPr>
        <w:t>cionarios sobre  los procedimientos vigentes enfatizando en los controles y el seguimiento al proceso auditor y en los registros generados”.</w:t>
      </w:r>
    </w:p>
    <w:p w:rsidR="0078624E" w:rsidRPr="0078624E" w:rsidRDefault="00256E1D" w:rsidP="0078624E">
      <w:pPr>
        <w:jc w:val="both"/>
        <w:rPr>
          <w:rFonts w:cs="Arial"/>
          <w:i/>
          <w:sz w:val="22"/>
          <w:szCs w:val="22"/>
        </w:rPr>
      </w:pPr>
    </w:p>
    <w:p w:rsidR="0078624E" w:rsidRPr="0078624E" w:rsidRDefault="00256E1D" w:rsidP="0078624E">
      <w:pPr>
        <w:jc w:val="both"/>
        <w:rPr>
          <w:rFonts w:cs="Arial"/>
          <w:b/>
          <w:sz w:val="22"/>
          <w:szCs w:val="22"/>
        </w:rPr>
      </w:pPr>
      <w:r w:rsidRPr="0078624E">
        <w:rPr>
          <w:rFonts w:cs="Arial"/>
          <w:b/>
          <w:sz w:val="22"/>
          <w:szCs w:val="22"/>
        </w:rPr>
        <w:t>Verificación:</w:t>
      </w:r>
    </w:p>
    <w:p w:rsidR="0078624E" w:rsidRPr="0078624E" w:rsidRDefault="00256E1D" w:rsidP="0078624E">
      <w:pPr>
        <w:jc w:val="both"/>
        <w:rPr>
          <w:rFonts w:cs="Arial"/>
          <w:b/>
          <w:sz w:val="22"/>
          <w:szCs w:val="22"/>
        </w:rPr>
      </w:pPr>
    </w:p>
    <w:p w:rsidR="0078624E" w:rsidRPr="0078624E" w:rsidRDefault="00256E1D" w:rsidP="0078624E">
      <w:pPr>
        <w:jc w:val="both"/>
        <w:rPr>
          <w:rFonts w:cs="Arial"/>
          <w:sz w:val="22"/>
          <w:szCs w:val="22"/>
        </w:rPr>
      </w:pPr>
      <w:r w:rsidRPr="0078624E">
        <w:rPr>
          <w:rFonts w:cs="Arial"/>
          <w:b/>
          <w:sz w:val="22"/>
          <w:szCs w:val="22"/>
        </w:rPr>
        <w:t>Dirección Sector Salud</w:t>
      </w:r>
      <w:r w:rsidRPr="0078624E">
        <w:rPr>
          <w:rFonts w:cs="Arial"/>
          <w:sz w:val="22"/>
          <w:szCs w:val="22"/>
        </w:rPr>
        <w:t>: se realizó una socialización de la Resolución Reglamentaria 037/2015 y demá</w:t>
      </w:r>
      <w:r w:rsidRPr="0078624E">
        <w:rPr>
          <w:rFonts w:cs="Arial"/>
          <w:sz w:val="22"/>
          <w:szCs w:val="22"/>
        </w:rPr>
        <w:t>s normas aplicables, con todo el equipo de auditores - gerentes, a fin de mejorar la aplicación de los procedimientos en la auditoria.  Los soportes de mencionada socialización se evidenciaron  en el archivo de la Dirección, mediante Comité Técnico Sectori</w:t>
      </w:r>
      <w:r w:rsidRPr="0078624E">
        <w:rPr>
          <w:rFonts w:cs="Arial"/>
          <w:sz w:val="22"/>
          <w:szCs w:val="22"/>
        </w:rPr>
        <w:t>al - Acta No.107 del 24 noviembre 2015 (listado  firma de participantes).  Se autoriza el cierre del hallazgo</w:t>
      </w:r>
    </w:p>
    <w:p w:rsidR="0078624E" w:rsidRPr="0078624E" w:rsidRDefault="00256E1D" w:rsidP="0078624E">
      <w:pPr>
        <w:jc w:val="both"/>
        <w:rPr>
          <w:rFonts w:cs="Arial"/>
          <w:b/>
          <w:sz w:val="22"/>
          <w:szCs w:val="22"/>
        </w:rPr>
      </w:pPr>
    </w:p>
    <w:p w:rsidR="0078624E" w:rsidRPr="0078624E" w:rsidRDefault="00256E1D" w:rsidP="0078624E">
      <w:pPr>
        <w:jc w:val="both"/>
        <w:rPr>
          <w:rFonts w:cs="Arial"/>
          <w:sz w:val="22"/>
          <w:szCs w:val="22"/>
        </w:rPr>
      </w:pPr>
      <w:r w:rsidRPr="0078624E">
        <w:rPr>
          <w:rFonts w:cs="Arial"/>
          <w:b/>
          <w:sz w:val="22"/>
          <w:szCs w:val="22"/>
        </w:rPr>
        <w:t>Dirección Sector Educación, Cultura, Recreación y Deporte:</w:t>
      </w:r>
      <w:r w:rsidRPr="0078624E">
        <w:rPr>
          <w:rFonts w:cs="Arial"/>
          <w:sz w:val="22"/>
          <w:szCs w:val="22"/>
        </w:rPr>
        <w:t xml:space="preserve"> Se verificó que el día 14 de Diciembre de 2015, se  socializó un archivo adjunto por </w:t>
      </w:r>
      <w:r w:rsidRPr="0078624E">
        <w:rPr>
          <w:rFonts w:cs="Arial"/>
          <w:sz w:val="22"/>
          <w:szCs w:val="22"/>
        </w:rPr>
        <w:t>Outlook  a todos los funcionarios de la Dirección con  los procedimientos vigentes, los vínculos para poderlos revisar en la Intranet, en los cuales se hace especial énfasis en la importancia de los controles, del seguimiento al procesos auditor y los regi</w:t>
      </w:r>
      <w:r w:rsidRPr="0078624E">
        <w:rPr>
          <w:rFonts w:cs="Arial"/>
          <w:sz w:val="22"/>
          <w:szCs w:val="22"/>
        </w:rPr>
        <w:t>stros generados; lo anterior para realizar la socialización sobre los procedimientos vigentes, a todos los funcionarios que hacen parte de esta Dirección.  Se autoriza el cierre del hallazgo.</w:t>
      </w:r>
    </w:p>
    <w:p w:rsidR="0078624E" w:rsidRPr="0078624E" w:rsidRDefault="00256E1D" w:rsidP="0078624E">
      <w:pPr>
        <w:jc w:val="both"/>
        <w:rPr>
          <w:rFonts w:cs="Arial"/>
          <w:sz w:val="22"/>
          <w:szCs w:val="22"/>
        </w:rPr>
      </w:pPr>
    </w:p>
    <w:p w:rsidR="0078624E" w:rsidRPr="0078624E" w:rsidRDefault="00256E1D" w:rsidP="0078624E">
      <w:pPr>
        <w:jc w:val="both"/>
        <w:rPr>
          <w:rFonts w:cs="Arial"/>
          <w:sz w:val="22"/>
          <w:szCs w:val="22"/>
        </w:rPr>
      </w:pPr>
      <w:r w:rsidRPr="0078624E">
        <w:rPr>
          <w:rFonts w:cs="Arial"/>
          <w:b/>
          <w:sz w:val="22"/>
          <w:szCs w:val="22"/>
        </w:rPr>
        <w:t xml:space="preserve">Dirección Sector Movilidad: </w:t>
      </w:r>
      <w:r w:rsidRPr="0078624E">
        <w:rPr>
          <w:rFonts w:cs="Arial"/>
          <w:sz w:val="22"/>
          <w:szCs w:val="22"/>
        </w:rPr>
        <w:t>Se realizó una jornada de capacitac</w:t>
      </w:r>
      <w:r w:rsidRPr="0078624E">
        <w:rPr>
          <w:rFonts w:cs="Arial"/>
          <w:sz w:val="22"/>
          <w:szCs w:val="22"/>
        </w:rPr>
        <w:t>ión el 25 de noviembre de 2015, mediante la cual se revisaron los procedimientos con el objeto de corregir las falencias presentadas y socializar la aplicación de los procedimientos para  auditorias, lo anterior se verificó mediante planilla de asistencia.</w:t>
      </w:r>
      <w:r w:rsidRPr="0078624E">
        <w:rPr>
          <w:rFonts w:cs="Arial"/>
          <w:sz w:val="22"/>
          <w:szCs w:val="22"/>
        </w:rPr>
        <w:t xml:space="preserve">  Se autoriza el cierre del hallazgo.</w:t>
      </w:r>
    </w:p>
    <w:p w:rsidR="0078624E" w:rsidRPr="0078624E" w:rsidRDefault="00256E1D" w:rsidP="0078624E">
      <w:pPr>
        <w:jc w:val="both"/>
        <w:rPr>
          <w:rFonts w:cs="Arial"/>
          <w:b/>
          <w:sz w:val="22"/>
          <w:szCs w:val="22"/>
        </w:rPr>
      </w:pPr>
    </w:p>
    <w:p w:rsidR="0078624E" w:rsidRPr="0078624E" w:rsidRDefault="00256E1D" w:rsidP="0078624E">
      <w:pPr>
        <w:jc w:val="both"/>
        <w:rPr>
          <w:rFonts w:cs="Arial"/>
          <w:sz w:val="22"/>
          <w:szCs w:val="22"/>
        </w:rPr>
      </w:pPr>
      <w:r w:rsidRPr="0078624E">
        <w:rPr>
          <w:rFonts w:cs="Arial"/>
          <w:b/>
          <w:sz w:val="22"/>
          <w:szCs w:val="22"/>
        </w:rPr>
        <w:t>Dirección de Servicios Públicos:</w:t>
      </w:r>
      <w:r w:rsidRPr="0078624E">
        <w:rPr>
          <w:rFonts w:cs="Arial"/>
          <w:sz w:val="22"/>
          <w:szCs w:val="22"/>
        </w:rPr>
        <w:t xml:space="preserve"> Se realizó la socialización a 59 funcionarios mediante correo electrónico Outlook  -  del 11 de diciembre de 2015, en el cual el Director explica a los funcionarios las modificaciones </w:t>
      </w:r>
      <w:r w:rsidRPr="0078624E">
        <w:rPr>
          <w:rFonts w:cs="Arial"/>
          <w:sz w:val="22"/>
          <w:szCs w:val="22"/>
        </w:rPr>
        <w:t>que tienen los procedimientos del Proceso de Vigilancia y Control Fiscal y el  cumplimiento con los registros que requieren los mismos.  Se autoriza el cierre del hallazgo.</w:t>
      </w:r>
    </w:p>
    <w:p w:rsidR="0078624E" w:rsidRPr="0078624E" w:rsidRDefault="00256E1D" w:rsidP="0078624E">
      <w:pPr>
        <w:jc w:val="both"/>
        <w:rPr>
          <w:rFonts w:cs="Arial"/>
          <w:sz w:val="22"/>
          <w:szCs w:val="22"/>
        </w:rPr>
      </w:pPr>
    </w:p>
    <w:p w:rsidR="0078624E" w:rsidRPr="0078624E" w:rsidRDefault="00256E1D" w:rsidP="0078624E">
      <w:pPr>
        <w:ind w:left="360"/>
        <w:contextualSpacing/>
        <w:jc w:val="both"/>
        <w:rPr>
          <w:rFonts w:cs="Arial"/>
          <w:i/>
          <w:sz w:val="22"/>
          <w:szCs w:val="22"/>
        </w:rPr>
      </w:pPr>
      <w:r w:rsidRPr="0078624E">
        <w:rPr>
          <w:rFonts w:cs="Arial"/>
          <w:b/>
          <w:i/>
          <w:sz w:val="22"/>
          <w:szCs w:val="22"/>
        </w:rPr>
        <w:t>3. Hallazgo:</w:t>
      </w:r>
      <w:r w:rsidRPr="0078624E">
        <w:rPr>
          <w:rFonts w:cs="Arial"/>
          <w:sz w:val="22"/>
          <w:szCs w:val="22"/>
        </w:rPr>
        <w:t xml:space="preserve"> Auditoria Evaluación Independiente Proceso de Vigilancia y Control a </w:t>
      </w:r>
      <w:r w:rsidRPr="0078624E">
        <w:rPr>
          <w:rFonts w:cs="Arial"/>
          <w:sz w:val="22"/>
          <w:szCs w:val="22"/>
        </w:rPr>
        <w:t>la Gestión Fiscal I semestre de 2015. “</w:t>
      </w:r>
      <w:r w:rsidRPr="0078624E">
        <w:rPr>
          <w:rFonts w:cs="Arial"/>
          <w:i/>
          <w:sz w:val="22"/>
          <w:szCs w:val="22"/>
        </w:rPr>
        <w:t xml:space="preserve">La presentación de los Planes de mejoramiento por parte de los sujetos de control y vigilancia se está efectuando en medio magnético (CD), por cuanto el Formato CB - 0402 - Plan de Mejoramiento del aplicativo SIVICOF </w:t>
      </w:r>
      <w:r w:rsidRPr="0078624E">
        <w:rPr>
          <w:rFonts w:cs="Arial"/>
          <w:i/>
          <w:sz w:val="22"/>
          <w:szCs w:val="22"/>
        </w:rPr>
        <w:t>no se encuentra habilitado; es decir, que no se está siguiendo lo establecido en la actividad 3 del Procedimiento para la Elaboración, Modificación y Seguimiento al Plan de Mejoramiento, adoptado mediante Resolución Reglamentaria No. 003 del 14 de enero de</w:t>
      </w:r>
      <w:r w:rsidRPr="0078624E">
        <w:rPr>
          <w:rFonts w:cs="Arial"/>
          <w:i/>
          <w:sz w:val="22"/>
          <w:szCs w:val="22"/>
        </w:rPr>
        <w:t xml:space="preserve"> 2014”.</w:t>
      </w:r>
    </w:p>
    <w:p w:rsidR="0078624E" w:rsidRPr="0078624E" w:rsidRDefault="00256E1D" w:rsidP="0078624E">
      <w:pPr>
        <w:ind w:left="360"/>
        <w:jc w:val="both"/>
        <w:rPr>
          <w:rFonts w:cs="Arial"/>
          <w:sz w:val="22"/>
          <w:szCs w:val="22"/>
        </w:rPr>
      </w:pPr>
    </w:p>
    <w:p w:rsidR="0078624E" w:rsidRDefault="00256E1D" w:rsidP="0078624E">
      <w:pPr>
        <w:jc w:val="both"/>
        <w:rPr>
          <w:rFonts w:cs="Arial"/>
          <w:i/>
          <w:sz w:val="22"/>
          <w:szCs w:val="22"/>
        </w:rPr>
      </w:pPr>
      <w:r w:rsidRPr="0078624E">
        <w:rPr>
          <w:rFonts w:cs="Arial"/>
          <w:b/>
          <w:sz w:val="22"/>
          <w:szCs w:val="22"/>
        </w:rPr>
        <w:t xml:space="preserve">Acción: </w:t>
      </w:r>
      <w:r w:rsidRPr="0078624E">
        <w:rPr>
          <w:rFonts w:cs="Arial"/>
          <w:b/>
          <w:i/>
          <w:sz w:val="22"/>
          <w:szCs w:val="22"/>
        </w:rPr>
        <w:t>“</w:t>
      </w:r>
      <w:r w:rsidRPr="0078624E">
        <w:rPr>
          <w:rFonts w:cs="Arial"/>
          <w:i/>
          <w:sz w:val="22"/>
          <w:szCs w:val="22"/>
        </w:rPr>
        <w:t>Finalizar la Implementación del "informe de Plan de Mejoramiento" ´para ser reportado por los sujetos de control fiscal en el Sistema SIVICOF, conforme a la nueva metodología y procedimientos definidos en el Proceso de Control y Vigilanci</w:t>
      </w:r>
      <w:r w:rsidRPr="0078624E">
        <w:rPr>
          <w:rFonts w:cs="Arial"/>
          <w:i/>
          <w:sz w:val="22"/>
          <w:szCs w:val="22"/>
        </w:rPr>
        <w:t>a”.</w:t>
      </w:r>
    </w:p>
    <w:p w:rsidR="0078624E" w:rsidRPr="0078624E" w:rsidRDefault="00256E1D" w:rsidP="0078624E">
      <w:pPr>
        <w:jc w:val="both"/>
        <w:rPr>
          <w:rFonts w:cs="Arial"/>
          <w:i/>
          <w:sz w:val="22"/>
          <w:szCs w:val="22"/>
        </w:rPr>
      </w:pPr>
    </w:p>
    <w:p w:rsidR="0078624E" w:rsidRPr="0078624E" w:rsidRDefault="00256E1D" w:rsidP="0078624E">
      <w:pPr>
        <w:jc w:val="both"/>
        <w:rPr>
          <w:rFonts w:cs="Arial"/>
          <w:b/>
          <w:sz w:val="22"/>
          <w:szCs w:val="22"/>
        </w:rPr>
      </w:pPr>
      <w:r w:rsidRPr="0078624E">
        <w:rPr>
          <w:rFonts w:cs="Arial"/>
          <w:b/>
          <w:sz w:val="22"/>
          <w:szCs w:val="22"/>
        </w:rPr>
        <w:t>Verificación Dirección Tecnologías de la Información y las Comunicaciones  - Tics:</w:t>
      </w:r>
    </w:p>
    <w:p w:rsidR="0078624E" w:rsidRPr="0078624E" w:rsidRDefault="00256E1D" w:rsidP="0078624E">
      <w:pPr>
        <w:jc w:val="both"/>
        <w:rPr>
          <w:rFonts w:cs="Arial"/>
          <w:sz w:val="22"/>
          <w:szCs w:val="22"/>
        </w:rPr>
      </w:pPr>
      <w:r w:rsidRPr="0078624E">
        <w:rPr>
          <w:rFonts w:cs="Arial"/>
          <w:sz w:val="22"/>
          <w:szCs w:val="22"/>
        </w:rPr>
        <w:t>Se verifico en la  Dirección Tecnologías de la Información y las Comunicaciones  - Tics  y en la Dirección de Planeación las siguientes actividades: Socialización  de l</w:t>
      </w:r>
      <w:r w:rsidRPr="0078624E">
        <w:rPr>
          <w:rFonts w:cs="Arial"/>
          <w:sz w:val="22"/>
          <w:szCs w:val="22"/>
        </w:rPr>
        <w:t xml:space="preserve">os formatos y la operatividad en el SIVICOF con los sujetos de vigilancia y control fiscal que aplicarán la prueba piloto de Plan de Mejoramiento (EAAB, Secretaria de Hacienda Distrital y </w:t>
      </w:r>
      <w:r w:rsidRPr="0078624E">
        <w:rPr>
          <w:rFonts w:cs="Arial"/>
          <w:sz w:val="22"/>
          <w:szCs w:val="22"/>
        </w:rPr>
        <w:lastRenderedPageBreak/>
        <w:t>Secretaria de Integración Social), lo anterior verificado mediante c</w:t>
      </w:r>
      <w:r w:rsidRPr="0078624E">
        <w:rPr>
          <w:rFonts w:cs="Arial"/>
          <w:sz w:val="22"/>
          <w:szCs w:val="22"/>
        </w:rPr>
        <w:t>orreo Outlook. Actualización de la Resolución Reglamentaria y el procedimiento interno, remitido por la Dirección de Planeación para la revisión jurídica mediante memorando: 3-2015-26072 del 2015-12-15.  No obstante  el hallazgo debe continuar abierto en r</w:t>
      </w:r>
      <w:r w:rsidRPr="0078624E">
        <w:rPr>
          <w:rFonts w:cs="Arial"/>
          <w:sz w:val="22"/>
          <w:szCs w:val="22"/>
        </w:rPr>
        <w:t>azón a que no se ha finalizado la Implementación del "Informe de Plan de Mejoramiento" para ser reportado por los sujetos de control fiscal en el Sistema SIVICOF, conforme a la nueva metodología y procedimientos definidos en el Proceso de Control y Vigilan</w:t>
      </w:r>
      <w:r w:rsidRPr="0078624E">
        <w:rPr>
          <w:rFonts w:cs="Arial"/>
          <w:sz w:val="22"/>
          <w:szCs w:val="22"/>
        </w:rPr>
        <w:t>cia. El hallazgo debe continuar abierto para seguimiento.</w:t>
      </w:r>
    </w:p>
    <w:p w:rsidR="0078624E" w:rsidRPr="0078624E" w:rsidRDefault="00256E1D" w:rsidP="0078624E">
      <w:pPr>
        <w:jc w:val="both"/>
        <w:rPr>
          <w:rFonts w:cs="Arial"/>
          <w:i/>
          <w:sz w:val="22"/>
          <w:szCs w:val="22"/>
        </w:rPr>
      </w:pPr>
    </w:p>
    <w:p w:rsidR="0078624E" w:rsidRPr="0078624E" w:rsidRDefault="00256E1D" w:rsidP="0078624E">
      <w:pPr>
        <w:jc w:val="both"/>
        <w:rPr>
          <w:rFonts w:cs="Arial"/>
          <w:b/>
          <w:sz w:val="22"/>
          <w:szCs w:val="22"/>
        </w:rPr>
      </w:pPr>
      <w:r w:rsidRPr="0078624E">
        <w:rPr>
          <w:rFonts w:cs="Arial"/>
          <w:b/>
          <w:sz w:val="22"/>
          <w:szCs w:val="22"/>
        </w:rPr>
        <w:t>Origen 6 - Auditoría Fiscal.</w:t>
      </w:r>
    </w:p>
    <w:p w:rsidR="0078624E" w:rsidRPr="0078624E" w:rsidRDefault="00256E1D" w:rsidP="0078624E">
      <w:pPr>
        <w:jc w:val="both"/>
        <w:rPr>
          <w:rFonts w:cs="Arial"/>
          <w:sz w:val="22"/>
          <w:szCs w:val="22"/>
        </w:rPr>
      </w:pPr>
    </w:p>
    <w:p w:rsidR="0078624E" w:rsidRPr="0078624E" w:rsidRDefault="00256E1D" w:rsidP="0078624E">
      <w:pPr>
        <w:ind w:left="360"/>
        <w:contextualSpacing/>
        <w:jc w:val="both"/>
        <w:rPr>
          <w:rFonts w:cs="Arial"/>
          <w:sz w:val="22"/>
          <w:szCs w:val="22"/>
        </w:rPr>
      </w:pPr>
      <w:r w:rsidRPr="0078624E">
        <w:rPr>
          <w:rFonts w:cs="Arial"/>
          <w:b/>
          <w:i/>
          <w:sz w:val="22"/>
          <w:szCs w:val="22"/>
        </w:rPr>
        <w:t>4. Hallazgo</w:t>
      </w:r>
      <w:r w:rsidRPr="0078624E">
        <w:rPr>
          <w:rFonts w:cs="Arial"/>
          <w:i/>
          <w:sz w:val="22"/>
          <w:szCs w:val="22"/>
        </w:rPr>
        <w:t xml:space="preserve">: “Pronunciamiento problemáticas Proceso de Responsabilidad Fiscal por desgaste administrativo originado en la revisión y devolución de hallazgos fiscales y cargas laborales”. </w:t>
      </w:r>
    </w:p>
    <w:p w:rsidR="0078624E" w:rsidRPr="0078624E" w:rsidRDefault="00256E1D" w:rsidP="0078624E">
      <w:pPr>
        <w:ind w:left="360"/>
        <w:jc w:val="both"/>
        <w:rPr>
          <w:rFonts w:cs="Arial"/>
          <w:sz w:val="22"/>
          <w:szCs w:val="22"/>
        </w:rPr>
      </w:pPr>
    </w:p>
    <w:p w:rsidR="0078624E" w:rsidRPr="0078624E" w:rsidRDefault="00256E1D" w:rsidP="0078624E">
      <w:pPr>
        <w:jc w:val="both"/>
        <w:rPr>
          <w:rFonts w:cs="Arial"/>
          <w:sz w:val="22"/>
          <w:szCs w:val="22"/>
        </w:rPr>
      </w:pPr>
      <w:r w:rsidRPr="0078624E">
        <w:rPr>
          <w:rFonts w:cs="Arial"/>
          <w:b/>
          <w:sz w:val="22"/>
          <w:szCs w:val="22"/>
        </w:rPr>
        <w:t xml:space="preserve">Acción: </w:t>
      </w:r>
      <w:r w:rsidRPr="0078624E">
        <w:rPr>
          <w:rFonts w:cs="Arial"/>
          <w:sz w:val="22"/>
          <w:szCs w:val="22"/>
        </w:rPr>
        <w:t>“Crear el Comité de Aseguramiento de la Calidad mediante Resolución Re</w:t>
      </w:r>
      <w:r w:rsidRPr="0078624E">
        <w:rPr>
          <w:rFonts w:cs="Arial"/>
          <w:sz w:val="22"/>
          <w:szCs w:val="22"/>
        </w:rPr>
        <w:t>glamentaria y para su seguimiento se tomaran muestras de forma selectiva”</w:t>
      </w:r>
    </w:p>
    <w:p w:rsidR="0078624E" w:rsidRPr="0078624E" w:rsidRDefault="00256E1D" w:rsidP="0078624E">
      <w:pPr>
        <w:jc w:val="both"/>
        <w:rPr>
          <w:rFonts w:cs="Arial"/>
          <w:sz w:val="22"/>
          <w:szCs w:val="22"/>
        </w:rPr>
      </w:pPr>
    </w:p>
    <w:p w:rsidR="0078624E" w:rsidRPr="0078624E" w:rsidRDefault="00256E1D" w:rsidP="0078624E">
      <w:pPr>
        <w:jc w:val="both"/>
        <w:rPr>
          <w:rFonts w:cs="Arial"/>
          <w:b/>
          <w:sz w:val="22"/>
          <w:szCs w:val="22"/>
        </w:rPr>
      </w:pPr>
      <w:r w:rsidRPr="0078624E">
        <w:rPr>
          <w:rFonts w:cs="Arial"/>
          <w:b/>
          <w:sz w:val="22"/>
          <w:szCs w:val="22"/>
        </w:rPr>
        <w:t>Verificación Dirección Planeación:</w:t>
      </w:r>
    </w:p>
    <w:p w:rsidR="00897204" w:rsidRDefault="00256E1D" w:rsidP="0078624E">
      <w:pPr>
        <w:jc w:val="both"/>
        <w:rPr>
          <w:rFonts w:cs="Arial"/>
          <w:sz w:val="22"/>
          <w:szCs w:val="22"/>
        </w:rPr>
      </w:pPr>
      <w:r w:rsidRPr="0078624E">
        <w:rPr>
          <w:rFonts w:cs="Arial"/>
          <w:sz w:val="22"/>
          <w:szCs w:val="22"/>
        </w:rPr>
        <w:t xml:space="preserve">Se verificó la publicación de  la Resolución Reglamentaria No. 018 del 10 de junio de 2015 </w:t>
      </w:r>
      <w:r w:rsidRPr="0078624E">
        <w:rPr>
          <w:rFonts w:cs="Arial"/>
          <w:i/>
          <w:sz w:val="22"/>
          <w:szCs w:val="22"/>
        </w:rPr>
        <w:t>" Por la cual se crea y se reglamenta el comité de aseg</w:t>
      </w:r>
      <w:r w:rsidRPr="0078624E">
        <w:rPr>
          <w:rFonts w:cs="Arial"/>
          <w:i/>
          <w:sz w:val="22"/>
          <w:szCs w:val="22"/>
        </w:rPr>
        <w:t>uramiento de la calidad del proceso de vigilancia y control a la gestión fiscal en la Contraloría de Bogotá D.C.  y se dictan otras disposiciones</w:t>
      </w:r>
      <w:r w:rsidRPr="0078624E">
        <w:rPr>
          <w:rFonts w:cs="Arial"/>
          <w:sz w:val="22"/>
          <w:szCs w:val="22"/>
        </w:rPr>
        <w:t>"; con el objetivo principal de asegurar el cumplimiento de los requisitos y la calidad de los productos, así c</w:t>
      </w:r>
      <w:r w:rsidRPr="0078624E">
        <w:rPr>
          <w:rFonts w:cs="Arial"/>
          <w:sz w:val="22"/>
          <w:szCs w:val="22"/>
        </w:rPr>
        <w:t xml:space="preserve">omo el mejoramiento de los resultados del PVCGF.  Se verificó, mediante Acta No.3, del 10 de septiembre de 2015 - Equipo de Gestores del PVCGF; el Análisis de causa a través de la metodología de lluvia de ideas. </w:t>
      </w:r>
    </w:p>
    <w:p w:rsidR="00897204" w:rsidRDefault="00256E1D" w:rsidP="0078624E">
      <w:pPr>
        <w:jc w:val="both"/>
        <w:rPr>
          <w:rFonts w:cs="Arial"/>
          <w:sz w:val="22"/>
          <w:szCs w:val="22"/>
        </w:rPr>
      </w:pPr>
    </w:p>
    <w:p w:rsidR="0078624E" w:rsidRDefault="00256E1D" w:rsidP="0078624E">
      <w:pPr>
        <w:jc w:val="both"/>
        <w:rPr>
          <w:rFonts w:cs="Arial"/>
          <w:sz w:val="22"/>
          <w:szCs w:val="22"/>
        </w:rPr>
      </w:pPr>
      <w:r w:rsidRPr="0078624E">
        <w:rPr>
          <w:rFonts w:cs="Arial"/>
          <w:sz w:val="22"/>
          <w:szCs w:val="22"/>
        </w:rPr>
        <w:t xml:space="preserve"> Se han realizado tres comités (COMITÉ DE </w:t>
      </w:r>
      <w:r w:rsidRPr="0078624E">
        <w:rPr>
          <w:rFonts w:cs="Arial"/>
          <w:sz w:val="22"/>
          <w:szCs w:val="22"/>
        </w:rPr>
        <w:t>ASEGURAMIENTO DE LA CALIDAD DEL PROCESO DE VIGILANCIA Y CONTROL A LA GESTIÓN FISCAL), como consta en las actas que reposan en la dirección de planeación. Acta No.001 del 23 de julio de 2015; Acta No.002 del 18 de agosto de 2015; Acta No.003 del 15 de septi</w:t>
      </w:r>
      <w:r w:rsidRPr="0078624E">
        <w:rPr>
          <w:rFonts w:cs="Arial"/>
          <w:sz w:val="22"/>
          <w:szCs w:val="22"/>
        </w:rPr>
        <w:t>embre. Se solicita a la AF el cierre del hallazgo por cumplimiento de la acción.</w:t>
      </w:r>
    </w:p>
    <w:p w:rsidR="0078624E" w:rsidRPr="0078624E" w:rsidRDefault="00256E1D" w:rsidP="0078624E">
      <w:pPr>
        <w:jc w:val="both"/>
        <w:rPr>
          <w:rFonts w:cs="Arial"/>
          <w:i/>
          <w:sz w:val="22"/>
          <w:szCs w:val="22"/>
        </w:rPr>
      </w:pPr>
    </w:p>
    <w:p w:rsidR="0078624E" w:rsidRPr="0078624E" w:rsidRDefault="00256E1D" w:rsidP="0078624E">
      <w:pPr>
        <w:pStyle w:val="Prrafodelista"/>
        <w:widowControl w:val="0"/>
        <w:numPr>
          <w:ilvl w:val="0"/>
          <w:numId w:val="3"/>
        </w:numPr>
        <w:autoSpaceDE w:val="0"/>
        <w:autoSpaceDN w:val="0"/>
        <w:adjustRightInd w:val="0"/>
        <w:ind w:left="426"/>
        <w:jc w:val="both"/>
        <w:rPr>
          <w:rFonts w:cs="Arial"/>
          <w:b/>
          <w:color w:val="000000"/>
          <w:sz w:val="22"/>
          <w:szCs w:val="22"/>
        </w:rPr>
      </w:pPr>
      <w:r w:rsidRPr="0078624E">
        <w:rPr>
          <w:rFonts w:cs="Arial"/>
          <w:b/>
          <w:sz w:val="22"/>
          <w:szCs w:val="22"/>
        </w:rPr>
        <w:t>SEGUIMIENTO</w:t>
      </w:r>
      <w:r w:rsidRPr="0078624E">
        <w:rPr>
          <w:rFonts w:cs="Arial"/>
          <w:b/>
          <w:color w:val="000000"/>
          <w:sz w:val="22"/>
          <w:szCs w:val="22"/>
        </w:rPr>
        <w:t xml:space="preserve"> AL PLAN DE EVALUACIÓN Y SEGUIMIENTO DE LOS RIESGOS.</w:t>
      </w:r>
    </w:p>
    <w:p w:rsidR="0078624E" w:rsidRPr="0078624E" w:rsidRDefault="00256E1D" w:rsidP="0078624E">
      <w:pPr>
        <w:widowControl w:val="0"/>
        <w:autoSpaceDE w:val="0"/>
        <w:autoSpaceDN w:val="0"/>
        <w:adjustRightInd w:val="0"/>
        <w:jc w:val="center"/>
        <w:rPr>
          <w:rFonts w:cs="Arial"/>
          <w:b/>
          <w:szCs w:val="24"/>
        </w:rPr>
      </w:pPr>
    </w:p>
    <w:p w:rsidR="0078624E" w:rsidRPr="0078624E" w:rsidRDefault="00256E1D" w:rsidP="0078624E">
      <w:pPr>
        <w:widowControl w:val="0"/>
        <w:autoSpaceDE w:val="0"/>
        <w:autoSpaceDN w:val="0"/>
        <w:adjustRightInd w:val="0"/>
        <w:jc w:val="center"/>
        <w:rPr>
          <w:rFonts w:cs="Arial"/>
          <w:color w:val="000000"/>
          <w:szCs w:val="24"/>
        </w:rPr>
      </w:pPr>
      <w:r w:rsidRPr="0078624E">
        <w:rPr>
          <w:rFonts w:cs="Arial"/>
          <w:b/>
          <w:szCs w:val="24"/>
        </w:rPr>
        <w:t>Tabla 2</w:t>
      </w:r>
    </w:p>
    <w:p w:rsidR="0078624E" w:rsidRPr="0078624E" w:rsidRDefault="00256E1D" w:rsidP="0078624E">
      <w:pPr>
        <w:jc w:val="center"/>
        <w:rPr>
          <w:rFonts w:cs="Arial"/>
          <w:b/>
          <w:szCs w:val="24"/>
        </w:rPr>
      </w:pPr>
      <w:r w:rsidRPr="0078624E">
        <w:rPr>
          <w:rFonts w:cs="Arial"/>
          <w:b/>
          <w:szCs w:val="24"/>
        </w:rPr>
        <w:t>Resultado seguimiento de Riesgos.</w:t>
      </w:r>
    </w:p>
    <w:p w:rsidR="0078624E" w:rsidRPr="0078624E" w:rsidRDefault="00256E1D" w:rsidP="0078624E">
      <w:pPr>
        <w:jc w:val="both"/>
        <w:rPr>
          <w:rFonts w:cs="Arial"/>
          <w:i/>
          <w:szCs w:val="24"/>
        </w:rPr>
      </w:pPr>
    </w:p>
    <w:tbl>
      <w:tblPr>
        <w:tblStyle w:val="Tablaconcuadrcula1"/>
        <w:tblW w:w="8270" w:type="dxa"/>
        <w:tblLook w:val="04A0" w:firstRow="1" w:lastRow="0" w:firstColumn="1" w:lastColumn="0" w:noHBand="0" w:noVBand="1"/>
      </w:tblPr>
      <w:tblGrid>
        <w:gridCol w:w="2830"/>
        <w:gridCol w:w="1418"/>
        <w:gridCol w:w="1429"/>
        <w:gridCol w:w="2593"/>
      </w:tblGrid>
      <w:tr w:rsidR="008C5A3E" w:rsidTr="0064369F">
        <w:trPr>
          <w:trHeight w:val="278"/>
        </w:trPr>
        <w:tc>
          <w:tcPr>
            <w:tcW w:w="2830" w:type="dxa"/>
            <w:shd w:val="clear" w:color="auto" w:fill="D9D9D9" w:themeFill="background1" w:themeFillShade="D9"/>
          </w:tcPr>
          <w:p w:rsidR="0078624E" w:rsidRPr="0078624E" w:rsidRDefault="00256E1D" w:rsidP="0078624E">
            <w:pPr>
              <w:jc w:val="center"/>
              <w:rPr>
                <w:rFonts w:cs="Arial"/>
                <w:b/>
                <w:sz w:val="20"/>
              </w:rPr>
            </w:pPr>
            <w:r w:rsidRPr="0078624E">
              <w:rPr>
                <w:rFonts w:cs="Arial"/>
                <w:b/>
                <w:sz w:val="20"/>
              </w:rPr>
              <w:t>ORIGEN</w:t>
            </w:r>
          </w:p>
        </w:tc>
        <w:tc>
          <w:tcPr>
            <w:tcW w:w="1418" w:type="dxa"/>
            <w:shd w:val="clear" w:color="auto" w:fill="D9D9D9" w:themeFill="background1" w:themeFillShade="D9"/>
          </w:tcPr>
          <w:p w:rsidR="0078624E" w:rsidRPr="0078624E" w:rsidRDefault="00256E1D" w:rsidP="0078624E">
            <w:pPr>
              <w:jc w:val="center"/>
              <w:rPr>
                <w:rFonts w:cs="Arial"/>
                <w:b/>
                <w:sz w:val="20"/>
              </w:rPr>
            </w:pPr>
            <w:r w:rsidRPr="0078624E">
              <w:rPr>
                <w:rFonts w:cs="Arial"/>
                <w:b/>
                <w:sz w:val="20"/>
              </w:rPr>
              <w:t>ABIERTOS</w:t>
            </w:r>
          </w:p>
        </w:tc>
        <w:tc>
          <w:tcPr>
            <w:tcW w:w="1429" w:type="dxa"/>
            <w:shd w:val="clear" w:color="auto" w:fill="D9D9D9" w:themeFill="background1" w:themeFillShade="D9"/>
          </w:tcPr>
          <w:p w:rsidR="0078624E" w:rsidRPr="0078624E" w:rsidRDefault="00256E1D" w:rsidP="0078624E">
            <w:pPr>
              <w:jc w:val="center"/>
              <w:rPr>
                <w:rFonts w:cs="Arial"/>
                <w:b/>
                <w:sz w:val="20"/>
              </w:rPr>
            </w:pPr>
            <w:r w:rsidRPr="0078624E">
              <w:rPr>
                <w:rFonts w:cs="Arial"/>
                <w:b/>
                <w:sz w:val="20"/>
              </w:rPr>
              <w:t>MITIGADOS</w:t>
            </w:r>
          </w:p>
        </w:tc>
        <w:tc>
          <w:tcPr>
            <w:tcW w:w="2593" w:type="dxa"/>
            <w:shd w:val="clear" w:color="auto" w:fill="D9D9D9" w:themeFill="background1" w:themeFillShade="D9"/>
          </w:tcPr>
          <w:p w:rsidR="0078624E" w:rsidRPr="0078624E" w:rsidRDefault="00256E1D" w:rsidP="0078624E">
            <w:pPr>
              <w:jc w:val="center"/>
              <w:rPr>
                <w:rFonts w:cs="Arial"/>
                <w:b/>
                <w:sz w:val="20"/>
              </w:rPr>
            </w:pPr>
            <w:r w:rsidRPr="0078624E">
              <w:rPr>
                <w:rFonts w:cs="Arial"/>
                <w:b/>
                <w:sz w:val="20"/>
              </w:rPr>
              <w:t>TOTAL ABIERTO + MITIGADOS</w:t>
            </w:r>
          </w:p>
        </w:tc>
      </w:tr>
      <w:tr w:rsidR="008C5A3E" w:rsidTr="0064369F">
        <w:trPr>
          <w:trHeight w:val="267"/>
        </w:trPr>
        <w:tc>
          <w:tcPr>
            <w:tcW w:w="2830" w:type="dxa"/>
          </w:tcPr>
          <w:p w:rsidR="0078624E" w:rsidRPr="0078624E" w:rsidRDefault="00256E1D" w:rsidP="0078624E">
            <w:pPr>
              <w:jc w:val="both"/>
              <w:rPr>
                <w:rFonts w:cs="Arial"/>
                <w:sz w:val="20"/>
              </w:rPr>
            </w:pPr>
            <w:r w:rsidRPr="0078624E">
              <w:rPr>
                <w:rFonts w:cs="Arial"/>
                <w:sz w:val="20"/>
              </w:rPr>
              <w:t xml:space="preserve">1.2 RIESGO </w:t>
            </w:r>
            <w:r w:rsidRPr="0078624E">
              <w:rPr>
                <w:rFonts w:cs="Arial"/>
                <w:sz w:val="20"/>
              </w:rPr>
              <w:t>CORRUPCIÓN</w:t>
            </w:r>
          </w:p>
        </w:tc>
        <w:tc>
          <w:tcPr>
            <w:tcW w:w="1418" w:type="dxa"/>
          </w:tcPr>
          <w:p w:rsidR="0078624E" w:rsidRPr="0078624E" w:rsidRDefault="00256E1D" w:rsidP="0078624E">
            <w:pPr>
              <w:jc w:val="center"/>
              <w:rPr>
                <w:rFonts w:cs="Arial"/>
                <w:sz w:val="20"/>
              </w:rPr>
            </w:pPr>
            <w:r w:rsidRPr="0078624E">
              <w:rPr>
                <w:rFonts w:cs="Arial"/>
                <w:sz w:val="20"/>
              </w:rPr>
              <w:t>0</w:t>
            </w:r>
          </w:p>
        </w:tc>
        <w:tc>
          <w:tcPr>
            <w:tcW w:w="1429" w:type="dxa"/>
          </w:tcPr>
          <w:p w:rsidR="0078624E" w:rsidRPr="0078624E" w:rsidRDefault="00256E1D" w:rsidP="0078624E">
            <w:pPr>
              <w:jc w:val="center"/>
              <w:rPr>
                <w:rFonts w:cs="Arial"/>
                <w:sz w:val="20"/>
              </w:rPr>
            </w:pPr>
            <w:r w:rsidRPr="0078624E">
              <w:rPr>
                <w:rFonts w:cs="Arial"/>
                <w:sz w:val="20"/>
              </w:rPr>
              <w:t>2</w:t>
            </w:r>
          </w:p>
        </w:tc>
        <w:tc>
          <w:tcPr>
            <w:tcW w:w="2593" w:type="dxa"/>
          </w:tcPr>
          <w:p w:rsidR="0078624E" w:rsidRPr="0078624E" w:rsidRDefault="00256E1D" w:rsidP="0078624E">
            <w:pPr>
              <w:jc w:val="center"/>
              <w:rPr>
                <w:rFonts w:cs="Arial"/>
                <w:sz w:val="20"/>
              </w:rPr>
            </w:pPr>
            <w:r w:rsidRPr="0078624E">
              <w:rPr>
                <w:rFonts w:cs="Arial"/>
                <w:sz w:val="20"/>
              </w:rPr>
              <w:t>2</w:t>
            </w:r>
          </w:p>
        </w:tc>
      </w:tr>
      <w:tr w:rsidR="008C5A3E" w:rsidTr="0064369F">
        <w:trPr>
          <w:trHeight w:val="278"/>
        </w:trPr>
        <w:tc>
          <w:tcPr>
            <w:tcW w:w="2830" w:type="dxa"/>
          </w:tcPr>
          <w:p w:rsidR="0078624E" w:rsidRPr="0078624E" w:rsidRDefault="00256E1D" w:rsidP="00897204">
            <w:pPr>
              <w:jc w:val="both"/>
              <w:rPr>
                <w:rFonts w:cs="Arial"/>
                <w:sz w:val="20"/>
              </w:rPr>
            </w:pPr>
            <w:r w:rsidRPr="0078624E">
              <w:rPr>
                <w:rFonts w:cs="Arial"/>
                <w:sz w:val="20"/>
              </w:rPr>
              <w:t xml:space="preserve">1.4 RIESGO ESTRATÉGICO </w:t>
            </w:r>
          </w:p>
        </w:tc>
        <w:tc>
          <w:tcPr>
            <w:tcW w:w="1418" w:type="dxa"/>
          </w:tcPr>
          <w:p w:rsidR="0078624E" w:rsidRPr="0078624E" w:rsidRDefault="00256E1D" w:rsidP="0078624E">
            <w:pPr>
              <w:jc w:val="center"/>
              <w:rPr>
                <w:rFonts w:cs="Arial"/>
                <w:sz w:val="20"/>
              </w:rPr>
            </w:pPr>
            <w:r w:rsidRPr="0078624E">
              <w:rPr>
                <w:rFonts w:cs="Arial"/>
                <w:sz w:val="20"/>
              </w:rPr>
              <w:t>0</w:t>
            </w:r>
          </w:p>
        </w:tc>
        <w:tc>
          <w:tcPr>
            <w:tcW w:w="1429" w:type="dxa"/>
          </w:tcPr>
          <w:p w:rsidR="0078624E" w:rsidRPr="0078624E" w:rsidRDefault="00256E1D" w:rsidP="0078624E">
            <w:pPr>
              <w:jc w:val="center"/>
              <w:rPr>
                <w:rFonts w:cs="Arial"/>
                <w:sz w:val="20"/>
              </w:rPr>
            </w:pPr>
            <w:r w:rsidRPr="0078624E">
              <w:rPr>
                <w:rFonts w:cs="Arial"/>
                <w:sz w:val="20"/>
              </w:rPr>
              <w:t>1</w:t>
            </w:r>
          </w:p>
        </w:tc>
        <w:tc>
          <w:tcPr>
            <w:tcW w:w="2593" w:type="dxa"/>
          </w:tcPr>
          <w:p w:rsidR="0078624E" w:rsidRPr="0078624E" w:rsidRDefault="00256E1D" w:rsidP="0078624E">
            <w:pPr>
              <w:jc w:val="center"/>
              <w:rPr>
                <w:rFonts w:cs="Arial"/>
                <w:sz w:val="20"/>
              </w:rPr>
            </w:pPr>
            <w:r w:rsidRPr="0078624E">
              <w:rPr>
                <w:rFonts w:cs="Arial"/>
                <w:sz w:val="20"/>
              </w:rPr>
              <w:t>1</w:t>
            </w:r>
          </w:p>
        </w:tc>
      </w:tr>
      <w:tr w:rsidR="008C5A3E" w:rsidTr="0064369F">
        <w:trPr>
          <w:trHeight w:val="145"/>
        </w:trPr>
        <w:tc>
          <w:tcPr>
            <w:tcW w:w="2830" w:type="dxa"/>
            <w:shd w:val="clear" w:color="auto" w:fill="D9D9D9" w:themeFill="background1" w:themeFillShade="D9"/>
          </w:tcPr>
          <w:p w:rsidR="0078624E" w:rsidRPr="0078624E" w:rsidRDefault="00256E1D" w:rsidP="0078624E">
            <w:pPr>
              <w:jc w:val="center"/>
              <w:rPr>
                <w:rFonts w:cs="Arial"/>
                <w:b/>
                <w:sz w:val="22"/>
              </w:rPr>
            </w:pPr>
            <w:r w:rsidRPr="0078624E">
              <w:rPr>
                <w:rFonts w:cs="Arial"/>
                <w:b/>
                <w:sz w:val="22"/>
              </w:rPr>
              <w:t>TOTAL GENERAL</w:t>
            </w:r>
          </w:p>
        </w:tc>
        <w:tc>
          <w:tcPr>
            <w:tcW w:w="1418" w:type="dxa"/>
            <w:shd w:val="clear" w:color="auto" w:fill="D9D9D9" w:themeFill="background1" w:themeFillShade="D9"/>
          </w:tcPr>
          <w:p w:rsidR="0078624E" w:rsidRPr="0078624E" w:rsidRDefault="00256E1D" w:rsidP="0078624E">
            <w:pPr>
              <w:jc w:val="center"/>
              <w:rPr>
                <w:rFonts w:cs="Arial"/>
                <w:b/>
                <w:sz w:val="22"/>
              </w:rPr>
            </w:pPr>
            <w:r w:rsidRPr="0078624E">
              <w:rPr>
                <w:rFonts w:cs="Arial"/>
                <w:b/>
                <w:sz w:val="22"/>
              </w:rPr>
              <w:t>0</w:t>
            </w:r>
          </w:p>
        </w:tc>
        <w:tc>
          <w:tcPr>
            <w:tcW w:w="1429" w:type="dxa"/>
            <w:shd w:val="clear" w:color="auto" w:fill="D9D9D9" w:themeFill="background1" w:themeFillShade="D9"/>
          </w:tcPr>
          <w:p w:rsidR="0078624E" w:rsidRPr="0078624E" w:rsidRDefault="00256E1D" w:rsidP="0078624E">
            <w:pPr>
              <w:jc w:val="center"/>
              <w:rPr>
                <w:rFonts w:cs="Arial"/>
                <w:b/>
                <w:sz w:val="22"/>
              </w:rPr>
            </w:pPr>
            <w:r w:rsidRPr="0078624E">
              <w:rPr>
                <w:rFonts w:cs="Arial"/>
                <w:b/>
                <w:sz w:val="22"/>
              </w:rPr>
              <w:t>3</w:t>
            </w:r>
          </w:p>
        </w:tc>
        <w:tc>
          <w:tcPr>
            <w:tcW w:w="2593" w:type="dxa"/>
            <w:shd w:val="clear" w:color="auto" w:fill="D9D9D9" w:themeFill="background1" w:themeFillShade="D9"/>
          </w:tcPr>
          <w:p w:rsidR="0078624E" w:rsidRPr="0078624E" w:rsidRDefault="00256E1D" w:rsidP="0078624E">
            <w:pPr>
              <w:jc w:val="center"/>
              <w:rPr>
                <w:rFonts w:cs="Arial"/>
                <w:b/>
                <w:sz w:val="22"/>
              </w:rPr>
            </w:pPr>
            <w:r w:rsidRPr="0078624E">
              <w:rPr>
                <w:rFonts w:cs="Arial"/>
                <w:b/>
                <w:sz w:val="22"/>
              </w:rPr>
              <w:t>3</w:t>
            </w:r>
          </w:p>
        </w:tc>
      </w:tr>
    </w:tbl>
    <w:p w:rsidR="0078624E" w:rsidRPr="0078624E" w:rsidRDefault="00256E1D" w:rsidP="0078624E">
      <w:pPr>
        <w:rPr>
          <w:rFonts w:cs="Arial"/>
          <w:b/>
          <w:sz w:val="16"/>
          <w:szCs w:val="16"/>
        </w:rPr>
      </w:pPr>
      <w:r w:rsidRPr="0078624E">
        <w:rPr>
          <w:rFonts w:cs="Arial"/>
          <w:b/>
          <w:sz w:val="16"/>
          <w:szCs w:val="16"/>
        </w:rPr>
        <w:t xml:space="preserve">Fuente: Verificación acciones – Oficina de Control Interno.  </w:t>
      </w:r>
    </w:p>
    <w:p w:rsidR="0078624E" w:rsidRDefault="00256E1D" w:rsidP="0078624E">
      <w:pPr>
        <w:jc w:val="both"/>
        <w:rPr>
          <w:rFonts w:cs="Arial"/>
          <w:i/>
          <w:szCs w:val="24"/>
        </w:rPr>
      </w:pPr>
    </w:p>
    <w:p w:rsidR="0078624E" w:rsidRPr="0078624E" w:rsidRDefault="00256E1D" w:rsidP="0078624E">
      <w:pPr>
        <w:jc w:val="both"/>
        <w:rPr>
          <w:rFonts w:cs="Arial"/>
          <w:i/>
          <w:szCs w:val="24"/>
        </w:rPr>
      </w:pPr>
    </w:p>
    <w:p w:rsidR="0078624E" w:rsidRPr="0078624E" w:rsidRDefault="00256E1D" w:rsidP="0078624E">
      <w:pPr>
        <w:tabs>
          <w:tab w:val="left" w:pos="1440"/>
        </w:tabs>
        <w:jc w:val="both"/>
        <w:rPr>
          <w:rFonts w:cs="Arial"/>
          <w:sz w:val="22"/>
          <w:szCs w:val="24"/>
        </w:rPr>
      </w:pPr>
      <w:r w:rsidRPr="0078624E">
        <w:rPr>
          <w:rFonts w:cs="Arial"/>
          <w:sz w:val="22"/>
          <w:szCs w:val="24"/>
        </w:rPr>
        <w:t>El resultado de la verificación de acciones es como se consigna a continuación:</w:t>
      </w:r>
    </w:p>
    <w:p w:rsidR="0078624E" w:rsidRDefault="00256E1D" w:rsidP="0078624E">
      <w:pPr>
        <w:tabs>
          <w:tab w:val="left" w:pos="1440"/>
        </w:tabs>
        <w:jc w:val="both"/>
        <w:rPr>
          <w:rFonts w:cs="Arial"/>
          <w:b/>
          <w:sz w:val="22"/>
          <w:szCs w:val="24"/>
        </w:rPr>
      </w:pPr>
    </w:p>
    <w:p w:rsidR="0078624E" w:rsidRPr="0078624E" w:rsidRDefault="00256E1D" w:rsidP="0078624E">
      <w:pPr>
        <w:tabs>
          <w:tab w:val="left" w:pos="1440"/>
        </w:tabs>
        <w:jc w:val="both"/>
        <w:rPr>
          <w:rFonts w:cs="Arial"/>
          <w:b/>
          <w:color w:val="000000"/>
          <w:sz w:val="22"/>
          <w:szCs w:val="24"/>
        </w:rPr>
      </w:pPr>
      <w:r w:rsidRPr="0078624E">
        <w:rPr>
          <w:rFonts w:cs="Arial"/>
          <w:b/>
          <w:sz w:val="22"/>
          <w:szCs w:val="24"/>
        </w:rPr>
        <w:t>Origen 1.2. – Riesgos de Corrupción.</w:t>
      </w:r>
    </w:p>
    <w:p w:rsidR="0078624E" w:rsidRPr="0078624E" w:rsidRDefault="00256E1D" w:rsidP="0078624E">
      <w:pPr>
        <w:tabs>
          <w:tab w:val="left" w:pos="1440"/>
        </w:tabs>
        <w:jc w:val="both"/>
        <w:rPr>
          <w:rFonts w:cs="Arial"/>
          <w:b/>
          <w:color w:val="000000"/>
          <w:sz w:val="22"/>
          <w:szCs w:val="24"/>
        </w:rPr>
      </w:pPr>
    </w:p>
    <w:p w:rsidR="0078624E" w:rsidRPr="0078624E" w:rsidRDefault="00256E1D" w:rsidP="0078624E">
      <w:pPr>
        <w:tabs>
          <w:tab w:val="left" w:pos="1440"/>
        </w:tabs>
        <w:ind w:left="360"/>
        <w:contextualSpacing/>
        <w:jc w:val="both"/>
        <w:rPr>
          <w:rFonts w:cs="Arial"/>
          <w:i/>
          <w:color w:val="000000"/>
          <w:sz w:val="22"/>
          <w:szCs w:val="24"/>
        </w:rPr>
      </w:pPr>
      <w:r w:rsidRPr="0078624E">
        <w:rPr>
          <w:rFonts w:cs="Arial"/>
          <w:b/>
          <w:color w:val="000000"/>
          <w:sz w:val="22"/>
          <w:szCs w:val="24"/>
        </w:rPr>
        <w:t>Descripción del Riesgo: “</w:t>
      </w:r>
      <w:r w:rsidRPr="0078624E">
        <w:rPr>
          <w:rFonts w:cs="Arial"/>
          <w:i/>
          <w:color w:val="000000"/>
          <w:sz w:val="22"/>
          <w:szCs w:val="24"/>
        </w:rPr>
        <w:t>Omitir información en el desarrollo de cualquier actuación de control fiscal, que permita direccionar resultados para favorecer a terceros o particulares”.</w:t>
      </w:r>
    </w:p>
    <w:p w:rsidR="0078624E" w:rsidRPr="0078624E" w:rsidRDefault="00256E1D" w:rsidP="0078624E">
      <w:pPr>
        <w:tabs>
          <w:tab w:val="left" w:pos="1440"/>
        </w:tabs>
        <w:jc w:val="both"/>
        <w:rPr>
          <w:rFonts w:cs="Arial"/>
          <w:i/>
          <w:color w:val="000000"/>
          <w:sz w:val="22"/>
          <w:szCs w:val="24"/>
        </w:rPr>
      </w:pPr>
    </w:p>
    <w:p w:rsidR="0078624E" w:rsidRPr="0078624E" w:rsidRDefault="00256E1D" w:rsidP="0078624E">
      <w:pPr>
        <w:tabs>
          <w:tab w:val="left" w:pos="1440"/>
        </w:tabs>
        <w:jc w:val="both"/>
        <w:rPr>
          <w:rFonts w:cs="Arial"/>
          <w:sz w:val="22"/>
          <w:szCs w:val="24"/>
        </w:rPr>
      </w:pPr>
      <w:r w:rsidRPr="0078624E">
        <w:rPr>
          <w:rFonts w:cs="Arial"/>
          <w:b/>
          <w:sz w:val="22"/>
          <w:szCs w:val="24"/>
        </w:rPr>
        <w:t xml:space="preserve">Acción 1: </w:t>
      </w:r>
      <w:r w:rsidRPr="0078624E">
        <w:rPr>
          <w:rFonts w:cs="Arial"/>
          <w:sz w:val="22"/>
          <w:szCs w:val="24"/>
        </w:rPr>
        <w:t>Rotación de funcionarios que realizan labores de auditoria.</w:t>
      </w:r>
    </w:p>
    <w:p w:rsidR="0078624E" w:rsidRPr="0078624E" w:rsidRDefault="00256E1D" w:rsidP="0078624E">
      <w:pPr>
        <w:tabs>
          <w:tab w:val="left" w:pos="1440"/>
        </w:tabs>
        <w:jc w:val="both"/>
        <w:rPr>
          <w:rFonts w:cs="Arial"/>
          <w:sz w:val="22"/>
          <w:szCs w:val="24"/>
        </w:rPr>
      </w:pPr>
    </w:p>
    <w:p w:rsidR="0078624E" w:rsidRPr="0078624E" w:rsidRDefault="00256E1D" w:rsidP="0078624E">
      <w:pPr>
        <w:tabs>
          <w:tab w:val="left" w:pos="1440"/>
        </w:tabs>
        <w:jc w:val="both"/>
        <w:rPr>
          <w:rFonts w:cs="Arial"/>
          <w:b/>
          <w:sz w:val="22"/>
          <w:szCs w:val="24"/>
        </w:rPr>
      </w:pPr>
      <w:r w:rsidRPr="0078624E">
        <w:rPr>
          <w:rFonts w:cs="Arial"/>
          <w:b/>
          <w:sz w:val="22"/>
          <w:szCs w:val="24"/>
        </w:rPr>
        <w:t>Ver</w:t>
      </w:r>
      <w:r w:rsidRPr="0078624E">
        <w:rPr>
          <w:rFonts w:cs="Arial"/>
          <w:b/>
          <w:sz w:val="22"/>
          <w:szCs w:val="24"/>
        </w:rPr>
        <w:t>ificación Direcciones Sectoriales de Fiscalización y Redacción Inmediata:</w:t>
      </w:r>
    </w:p>
    <w:p w:rsidR="0078624E" w:rsidRPr="0078624E" w:rsidRDefault="00256E1D" w:rsidP="0078624E">
      <w:pPr>
        <w:tabs>
          <w:tab w:val="left" w:pos="1440"/>
        </w:tabs>
        <w:jc w:val="both"/>
        <w:rPr>
          <w:rFonts w:cs="Arial"/>
          <w:sz w:val="22"/>
          <w:szCs w:val="24"/>
        </w:rPr>
      </w:pPr>
      <w:r w:rsidRPr="0078624E">
        <w:rPr>
          <w:rFonts w:cs="Arial"/>
          <w:sz w:val="22"/>
          <w:szCs w:val="24"/>
        </w:rPr>
        <w:t xml:space="preserve">La Dirección de Talento Humano  ha realizado cambios en la planta global lo que con llevo a realizar rotación de funcionarios para la conformación de los nuevos equipos de auditoria </w:t>
      </w:r>
      <w:r w:rsidRPr="0078624E">
        <w:rPr>
          <w:rFonts w:cs="Arial"/>
          <w:sz w:val="22"/>
          <w:szCs w:val="24"/>
        </w:rPr>
        <w:t>de acuerdo con el perfil. Se verificó que en todas las Direcciones Sectoriales  se realizó rotación de los funcionarios en cada  grupo de  auditoria.  Riesgo mitigado.</w:t>
      </w:r>
    </w:p>
    <w:p w:rsidR="0078624E" w:rsidRPr="0078624E" w:rsidRDefault="00256E1D" w:rsidP="0078624E">
      <w:pPr>
        <w:tabs>
          <w:tab w:val="left" w:pos="1440"/>
        </w:tabs>
        <w:jc w:val="both"/>
        <w:rPr>
          <w:rFonts w:cs="Arial"/>
          <w:sz w:val="22"/>
          <w:szCs w:val="24"/>
        </w:rPr>
      </w:pPr>
    </w:p>
    <w:p w:rsidR="0078624E" w:rsidRPr="0078624E" w:rsidRDefault="00256E1D" w:rsidP="0078624E">
      <w:pPr>
        <w:tabs>
          <w:tab w:val="left" w:pos="1440"/>
        </w:tabs>
        <w:ind w:left="360"/>
        <w:contextualSpacing/>
        <w:jc w:val="both"/>
        <w:rPr>
          <w:rFonts w:cs="Arial"/>
          <w:i/>
          <w:color w:val="000000"/>
          <w:sz w:val="22"/>
          <w:szCs w:val="24"/>
        </w:rPr>
      </w:pPr>
      <w:r w:rsidRPr="0078624E">
        <w:rPr>
          <w:rFonts w:cs="Arial"/>
          <w:b/>
          <w:color w:val="000000"/>
          <w:sz w:val="22"/>
          <w:szCs w:val="24"/>
        </w:rPr>
        <w:t>Descripción del Riesgo: “</w:t>
      </w:r>
      <w:r w:rsidRPr="0078624E">
        <w:rPr>
          <w:rFonts w:cs="Arial"/>
          <w:i/>
          <w:color w:val="000000"/>
          <w:sz w:val="22"/>
          <w:szCs w:val="24"/>
        </w:rPr>
        <w:t>Desarrollar actuaciones de control fiscal no autorizadas por e</w:t>
      </w:r>
      <w:r w:rsidRPr="0078624E">
        <w:rPr>
          <w:rFonts w:cs="Arial"/>
          <w:i/>
          <w:color w:val="000000"/>
          <w:sz w:val="22"/>
          <w:szCs w:val="24"/>
        </w:rPr>
        <w:t>l Responsable del Proceso o el Contralor de Bogotá D.C.”</w:t>
      </w:r>
    </w:p>
    <w:p w:rsidR="0078624E" w:rsidRPr="0078624E" w:rsidRDefault="00256E1D" w:rsidP="0078624E">
      <w:pPr>
        <w:tabs>
          <w:tab w:val="left" w:pos="1440"/>
        </w:tabs>
        <w:ind w:left="720"/>
        <w:contextualSpacing/>
        <w:jc w:val="both"/>
        <w:rPr>
          <w:rFonts w:cs="Arial"/>
          <w:i/>
          <w:color w:val="000000"/>
          <w:sz w:val="22"/>
          <w:szCs w:val="24"/>
        </w:rPr>
      </w:pPr>
    </w:p>
    <w:p w:rsidR="0078624E" w:rsidRPr="0078624E" w:rsidRDefault="00256E1D" w:rsidP="0078624E">
      <w:pPr>
        <w:tabs>
          <w:tab w:val="left" w:pos="1440"/>
        </w:tabs>
        <w:jc w:val="both"/>
        <w:rPr>
          <w:rFonts w:cs="Arial"/>
          <w:sz w:val="22"/>
          <w:szCs w:val="24"/>
        </w:rPr>
      </w:pPr>
      <w:r w:rsidRPr="0078624E">
        <w:rPr>
          <w:rFonts w:cs="Arial"/>
          <w:b/>
          <w:sz w:val="22"/>
          <w:szCs w:val="24"/>
        </w:rPr>
        <w:t xml:space="preserve">Acción 2: </w:t>
      </w:r>
      <w:r w:rsidRPr="0078624E">
        <w:rPr>
          <w:rFonts w:cs="Arial"/>
          <w:sz w:val="22"/>
          <w:szCs w:val="24"/>
        </w:rPr>
        <w:t>Desarrollar el 100% de las auditorias determinada en el PAD vigente y las visitas de control fiscal comunicadas o las asignadas por el señor Contralor.</w:t>
      </w:r>
    </w:p>
    <w:p w:rsidR="0078624E" w:rsidRPr="0078624E" w:rsidRDefault="00256E1D" w:rsidP="0078624E">
      <w:pPr>
        <w:tabs>
          <w:tab w:val="left" w:pos="1440"/>
        </w:tabs>
        <w:ind w:left="720"/>
        <w:contextualSpacing/>
        <w:jc w:val="both"/>
        <w:rPr>
          <w:rFonts w:cs="Arial"/>
          <w:i/>
          <w:color w:val="000000"/>
          <w:sz w:val="22"/>
          <w:szCs w:val="24"/>
        </w:rPr>
      </w:pPr>
    </w:p>
    <w:p w:rsidR="0078624E" w:rsidRPr="0078624E" w:rsidRDefault="00256E1D" w:rsidP="0078624E">
      <w:pPr>
        <w:tabs>
          <w:tab w:val="left" w:pos="1440"/>
        </w:tabs>
        <w:jc w:val="both"/>
        <w:rPr>
          <w:rFonts w:cs="Arial"/>
          <w:b/>
          <w:sz w:val="22"/>
          <w:szCs w:val="24"/>
        </w:rPr>
      </w:pPr>
      <w:r w:rsidRPr="0078624E">
        <w:rPr>
          <w:rFonts w:cs="Arial"/>
          <w:b/>
          <w:sz w:val="22"/>
          <w:szCs w:val="24"/>
        </w:rPr>
        <w:t>Verificación Direcciones Sectoriale</w:t>
      </w:r>
      <w:r w:rsidRPr="0078624E">
        <w:rPr>
          <w:rFonts w:cs="Arial"/>
          <w:b/>
          <w:sz w:val="22"/>
          <w:szCs w:val="24"/>
        </w:rPr>
        <w:t>s de Fiscalización y Redacción Inmediata:</w:t>
      </w:r>
    </w:p>
    <w:p w:rsidR="0078624E" w:rsidRPr="0078624E" w:rsidRDefault="00256E1D" w:rsidP="0078624E">
      <w:pPr>
        <w:tabs>
          <w:tab w:val="left" w:pos="1440"/>
        </w:tabs>
        <w:jc w:val="both"/>
        <w:rPr>
          <w:rFonts w:cs="Arial"/>
          <w:color w:val="000000"/>
          <w:sz w:val="22"/>
          <w:szCs w:val="24"/>
        </w:rPr>
      </w:pPr>
      <w:r w:rsidRPr="0078624E">
        <w:rPr>
          <w:rFonts w:cs="Arial"/>
          <w:color w:val="000000"/>
          <w:sz w:val="22"/>
          <w:szCs w:val="24"/>
        </w:rPr>
        <w:t>Se verificó en la  Dirección Planeación - Responsable del Proceso de Vigilancia y Control a la Gestión Fiscal, que se han realizado el 100% de las auditorias determinada en el PAD vigente y las visitas de control f</w:t>
      </w:r>
      <w:r w:rsidRPr="0078624E">
        <w:rPr>
          <w:rFonts w:cs="Arial"/>
          <w:color w:val="000000"/>
          <w:sz w:val="22"/>
          <w:szCs w:val="24"/>
        </w:rPr>
        <w:t xml:space="preserve">iscal comunicadas o las asignadas por el señor Contralor.  Riesgo Mitigado.                   </w:t>
      </w:r>
    </w:p>
    <w:p w:rsidR="0078624E" w:rsidRPr="0078624E" w:rsidRDefault="00256E1D" w:rsidP="0078624E">
      <w:pPr>
        <w:tabs>
          <w:tab w:val="left" w:pos="1440"/>
        </w:tabs>
        <w:jc w:val="both"/>
        <w:rPr>
          <w:rFonts w:cs="Arial"/>
          <w:i/>
          <w:color w:val="000000"/>
          <w:sz w:val="22"/>
          <w:szCs w:val="24"/>
        </w:rPr>
      </w:pPr>
    </w:p>
    <w:p w:rsidR="0078624E" w:rsidRPr="0078624E" w:rsidRDefault="00256E1D" w:rsidP="0078624E">
      <w:pPr>
        <w:tabs>
          <w:tab w:val="left" w:pos="1440"/>
        </w:tabs>
        <w:jc w:val="both"/>
        <w:rPr>
          <w:rFonts w:cs="Arial"/>
          <w:b/>
          <w:sz w:val="22"/>
          <w:szCs w:val="22"/>
        </w:rPr>
      </w:pPr>
      <w:r w:rsidRPr="0078624E">
        <w:rPr>
          <w:rFonts w:cs="Arial"/>
          <w:b/>
          <w:sz w:val="22"/>
          <w:szCs w:val="24"/>
        </w:rPr>
        <w:t xml:space="preserve"> </w:t>
      </w:r>
      <w:r w:rsidRPr="0078624E">
        <w:rPr>
          <w:rFonts w:cs="Arial"/>
          <w:b/>
          <w:sz w:val="22"/>
          <w:szCs w:val="22"/>
        </w:rPr>
        <w:t>Origen 1.4. – Riesgos Estratégicos.</w:t>
      </w:r>
    </w:p>
    <w:p w:rsidR="0078624E" w:rsidRPr="0078624E" w:rsidRDefault="00256E1D" w:rsidP="0078624E">
      <w:pPr>
        <w:tabs>
          <w:tab w:val="left" w:pos="1440"/>
        </w:tabs>
        <w:jc w:val="both"/>
        <w:rPr>
          <w:rFonts w:cs="Arial"/>
          <w:color w:val="000000"/>
          <w:sz w:val="22"/>
          <w:szCs w:val="22"/>
        </w:rPr>
      </w:pPr>
    </w:p>
    <w:p w:rsidR="0078624E" w:rsidRPr="0078624E" w:rsidRDefault="00256E1D" w:rsidP="0078624E">
      <w:pPr>
        <w:tabs>
          <w:tab w:val="left" w:pos="1440"/>
        </w:tabs>
        <w:ind w:left="360"/>
        <w:contextualSpacing/>
        <w:jc w:val="both"/>
        <w:rPr>
          <w:rFonts w:cs="Arial"/>
          <w:color w:val="000000"/>
          <w:sz w:val="22"/>
          <w:szCs w:val="22"/>
        </w:rPr>
      </w:pPr>
      <w:r w:rsidRPr="0078624E">
        <w:rPr>
          <w:rFonts w:cs="Arial"/>
          <w:b/>
          <w:color w:val="000000"/>
          <w:sz w:val="22"/>
          <w:szCs w:val="22"/>
        </w:rPr>
        <w:t>Descripción del Riesgo: “</w:t>
      </w:r>
      <w:r w:rsidRPr="0078624E">
        <w:rPr>
          <w:rFonts w:cs="Arial"/>
          <w:i/>
          <w:color w:val="000000"/>
          <w:sz w:val="22"/>
          <w:szCs w:val="22"/>
        </w:rPr>
        <w:t xml:space="preserve">Posible incumplimiento en la presentación de los productos (Informes, funciones de advertencia), </w:t>
      </w:r>
      <w:r w:rsidRPr="0078624E">
        <w:rPr>
          <w:rFonts w:cs="Arial"/>
          <w:i/>
          <w:color w:val="000000"/>
          <w:sz w:val="22"/>
          <w:szCs w:val="22"/>
        </w:rPr>
        <w:t>en cuanto a la forma, fondo y plazos determinados en los procedimientos y demás normas expedidas por el Contralor de Bogotá”.</w:t>
      </w:r>
    </w:p>
    <w:p w:rsidR="0078624E" w:rsidRPr="0078624E" w:rsidRDefault="00256E1D" w:rsidP="0078624E">
      <w:pPr>
        <w:tabs>
          <w:tab w:val="left" w:pos="1440"/>
        </w:tabs>
        <w:jc w:val="both"/>
        <w:rPr>
          <w:rFonts w:cs="Arial"/>
          <w:color w:val="000000"/>
          <w:sz w:val="22"/>
          <w:szCs w:val="22"/>
        </w:rPr>
      </w:pPr>
    </w:p>
    <w:p w:rsidR="0078624E" w:rsidRPr="0078624E" w:rsidRDefault="00256E1D" w:rsidP="0078624E">
      <w:pPr>
        <w:tabs>
          <w:tab w:val="left" w:pos="1440"/>
        </w:tabs>
        <w:jc w:val="both"/>
        <w:rPr>
          <w:rFonts w:cs="Arial"/>
          <w:sz w:val="22"/>
          <w:szCs w:val="22"/>
        </w:rPr>
      </w:pPr>
      <w:r w:rsidRPr="0078624E">
        <w:rPr>
          <w:rFonts w:cs="Arial"/>
          <w:b/>
          <w:sz w:val="22"/>
          <w:szCs w:val="22"/>
        </w:rPr>
        <w:t xml:space="preserve">Acción: </w:t>
      </w:r>
      <w:r w:rsidRPr="0078624E">
        <w:rPr>
          <w:rFonts w:cs="Arial"/>
          <w:sz w:val="22"/>
          <w:szCs w:val="22"/>
        </w:rPr>
        <w:t xml:space="preserve">Rigurosa aplicación de los procedimientos, en especial los que tienen que ver con la verificación de la caracterización </w:t>
      </w:r>
      <w:r w:rsidRPr="0078624E">
        <w:rPr>
          <w:rFonts w:cs="Arial"/>
          <w:sz w:val="22"/>
          <w:szCs w:val="22"/>
        </w:rPr>
        <w:t>de cada producto previo a su entrega.</w:t>
      </w:r>
    </w:p>
    <w:p w:rsidR="0078624E" w:rsidRPr="0078624E" w:rsidRDefault="00256E1D" w:rsidP="0078624E">
      <w:pPr>
        <w:tabs>
          <w:tab w:val="left" w:pos="1440"/>
        </w:tabs>
        <w:jc w:val="both"/>
        <w:rPr>
          <w:rFonts w:cs="Arial"/>
          <w:i/>
          <w:color w:val="000000"/>
          <w:sz w:val="22"/>
          <w:szCs w:val="22"/>
        </w:rPr>
      </w:pPr>
    </w:p>
    <w:p w:rsidR="0078624E" w:rsidRPr="0078624E" w:rsidRDefault="00256E1D" w:rsidP="0078624E">
      <w:pPr>
        <w:jc w:val="both"/>
        <w:rPr>
          <w:rFonts w:cs="Arial"/>
          <w:b/>
          <w:sz w:val="22"/>
          <w:szCs w:val="22"/>
        </w:rPr>
      </w:pPr>
      <w:r w:rsidRPr="0078624E">
        <w:rPr>
          <w:rFonts w:cs="Arial"/>
          <w:b/>
          <w:sz w:val="22"/>
          <w:szCs w:val="22"/>
        </w:rPr>
        <w:t>Verificación Direcciones Sectoriales de Fiscalización y Redacción Inmediata:</w:t>
      </w:r>
    </w:p>
    <w:p w:rsidR="0078624E" w:rsidRPr="0078624E" w:rsidRDefault="00256E1D" w:rsidP="0078624E">
      <w:pPr>
        <w:jc w:val="both"/>
        <w:rPr>
          <w:rFonts w:cs="Arial"/>
          <w:b/>
          <w:sz w:val="22"/>
          <w:szCs w:val="22"/>
        </w:rPr>
      </w:pPr>
    </w:p>
    <w:p w:rsidR="0078624E" w:rsidRPr="0078624E" w:rsidRDefault="00256E1D" w:rsidP="0078624E">
      <w:pPr>
        <w:tabs>
          <w:tab w:val="left" w:pos="1440"/>
        </w:tabs>
        <w:jc w:val="both"/>
        <w:rPr>
          <w:rFonts w:cs="Arial"/>
          <w:color w:val="000000"/>
          <w:sz w:val="22"/>
          <w:szCs w:val="22"/>
        </w:rPr>
      </w:pPr>
      <w:r w:rsidRPr="0078624E">
        <w:rPr>
          <w:rFonts w:cs="Arial"/>
          <w:color w:val="000000"/>
          <w:sz w:val="22"/>
          <w:szCs w:val="22"/>
        </w:rPr>
        <w:t>Se verificó la publicación de  la Resolución Reglamentaria No. 018 del 10 de junio de 2015 "</w:t>
      </w:r>
      <w:r w:rsidRPr="0078624E">
        <w:rPr>
          <w:rFonts w:cs="Arial"/>
          <w:i/>
          <w:color w:val="000000"/>
          <w:sz w:val="22"/>
          <w:szCs w:val="22"/>
        </w:rPr>
        <w:t>Por la cual se crea y se reglamenta el comité d</w:t>
      </w:r>
      <w:r w:rsidRPr="0078624E">
        <w:rPr>
          <w:rFonts w:cs="Arial"/>
          <w:i/>
          <w:color w:val="000000"/>
          <w:sz w:val="22"/>
          <w:szCs w:val="22"/>
        </w:rPr>
        <w:t>e aseguramiento de la calidad del proceso de vigilancia y control a la gestión fiscal en la Contraloría de Bogotá D.C.  y se dictan otras disposiciones"</w:t>
      </w:r>
      <w:r w:rsidRPr="0078624E">
        <w:rPr>
          <w:rFonts w:cs="Arial"/>
          <w:color w:val="000000"/>
          <w:sz w:val="22"/>
          <w:szCs w:val="22"/>
        </w:rPr>
        <w:t>, con el objetivo principal de asegurar el cumplimiento de los requisitos y la calidad de los productos,</w:t>
      </w:r>
      <w:r w:rsidRPr="0078624E">
        <w:rPr>
          <w:rFonts w:cs="Arial"/>
          <w:color w:val="000000"/>
          <w:sz w:val="22"/>
          <w:szCs w:val="22"/>
        </w:rPr>
        <w:t xml:space="preserve"> así como el mejoramiento de los resultados del PVCGF.  Se han  realizado socializaciones de la Resolución Reglamentaria 037/2015 - documentos  y procedimientos del proceso PVCGF con los  equipos  auditores - gerentes, a fin de mejorar la aplicación de los</w:t>
      </w:r>
      <w:r w:rsidRPr="0078624E">
        <w:rPr>
          <w:rFonts w:cs="Arial"/>
          <w:color w:val="000000"/>
          <w:sz w:val="22"/>
          <w:szCs w:val="22"/>
        </w:rPr>
        <w:t xml:space="preserve"> procedimientos en la auditoria. Riesgo mitigado.</w:t>
      </w:r>
    </w:p>
    <w:p w:rsidR="0078624E" w:rsidRPr="0078624E" w:rsidRDefault="00256E1D" w:rsidP="0078624E">
      <w:pPr>
        <w:tabs>
          <w:tab w:val="left" w:pos="1440"/>
        </w:tabs>
        <w:jc w:val="both"/>
        <w:rPr>
          <w:rFonts w:cs="Arial"/>
          <w:b/>
          <w:color w:val="000000"/>
          <w:sz w:val="22"/>
          <w:szCs w:val="22"/>
        </w:rPr>
      </w:pPr>
    </w:p>
    <w:p w:rsidR="0078624E" w:rsidRDefault="00256E1D" w:rsidP="0078624E">
      <w:pPr>
        <w:tabs>
          <w:tab w:val="left" w:pos="1440"/>
        </w:tabs>
        <w:jc w:val="both"/>
        <w:rPr>
          <w:rFonts w:cs="Arial"/>
          <w:b/>
          <w:color w:val="000000"/>
          <w:sz w:val="22"/>
          <w:szCs w:val="22"/>
        </w:rPr>
      </w:pPr>
    </w:p>
    <w:p w:rsidR="0078624E" w:rsidRPr="0078624E" w:rsidRDefault="00256E1D" w:rsidP="0078624E">
      <w:pPr>
        <w:tabs>
          <w:tab w:val="left" w:pos="1440"/>
        </w:tabs>
        <w:jc w:val="both"/>
        <w:rPr>
          <w:rFonts w:cs="Arial"/>
          <w:b/>
          <w:color w:val="000000"/>
          <w:sz w:val="22"/>
          <w:szCs w:val="22"/>
        </w:rPr>
      </w:pPr>
      <w:r w:rsidRPr="0078624E">
        <w:rPr>
          <w:rFonts w:cs="Arial"/>
          <w:b/>
          <w:color w:val="000000"/>
          <w:sz w:val="22"/>
          <w:szCs w:val="22"/>
        </w:rPr>
        <w:t>RECOMENDACIONES GENERALES</w:t>
      </w:r>
    </w:p>
    <w:p w:rsidR="0078624E" w:rsidRPr="0078624E" w:rsidRDefault="00256E1D" w:rsidP="0078624E">
      <w:pPr>
        <w:tabs>
          <w:tab w:val="left" w:pos="1440"/>
        </w:tabs>
        <w:jc w:val="both"/>
        <w:rPr>
          <w:rFonts w:cs="Arial"/>
          <w:color w:val="000000"/>
          <w:sz w:val="22"/>
          <w:szCs w:val="22"/>
        </w:rPr>
      </w:pPr>
    </w:p>
    <w:p w:rsidR="0078624E" w:rsidRPr="00897204" w:rsidRDefault="00256E1D" w:rsidP="00897204">
      <w:pPr>
        <w:pStyle w:val="Prrafodelista"/>
        <w:numPr>
          <w:ilvl w:val="0"/>
          <w:numId w:val="10"/>
        </w:numPr>
        <w:tabs>
          <w:tab w:val="left" w:pos="-142"/>
        </w:tabs>
        <w:ind w:left="567"/>
        <w:jc w:val="both"/>
        <w:rPr>
          <w:rFonts w:cs="Arial"/>
          <w:color w:val="000000"/>
          <w:sz w:val="22"/>
          <w:szCs w:val="22"/>
        </w:rPr>
      </w:pPr>
      <w:r w:rsidRPr="00897204">
        <w:rPr>
          <w:rFonts w:cs="Arial"/>
          <w:color w:val="000000"/>
          <w:sz w:val="22"/>
          <w:szCs w:val="22"/>
        </w:rPr>
        <w:t>Socializar el resultado del seguimiento al Plan de Mejoramiento, debe con las dependencias que integran el Proceso de Vigilancia y Control a la Gestión Fiscal por parte del resp</w:t>
      </w:r>
      <w:r w:rsidRPr="00897204">
        <w:rPr>
          <w:rFonts w:cs="Arial"/>
          <w:color w:val="000000"/>
          <w:sz w:val="22"/>
          <w:szCs w:val="22"/>
        </w:rPr>
        <w:t xml:space="preserve">onsable del mismo.  </w:t>
      </w:r>
    </w:p>
    <w:p w:rsidR="0078624E" w:rsidRPr="0078624E" w:rsidRDefault="00256E1D" w:rsidP="00897204">
      <w:pPr>
        <w:tabs>
          <w:tab w:val="left" w:pos="-142"/>
        </w:tabs>
        <w:ind w:left="567"/>
        <w:contextualSpacing/>
        <w:rPr>
          <w:rFonts w:cs="Arial"/>
          <w:color w:val="000000"/>
          <w:sz w:val="22"/>
          <w:szCs w:val="22"/>
        </w:rPr>
      </w:pPr>
    </w:p>
    <w:p w:rsidR="0078624E" w:rsidRDefault="00256E1D" w:rsidP="00897204">
      <w:pPr>
        <w:pStyle w:val="Prrafodelista"/>
        <w:widowControl w:val="0"/>
        <w:numPr>
          <w:ilvl w:val="0"/>
          <w:numId w:val="10"/>
        </w:numPr>
        <w:tabs>
          <w:tab w:val="left" w:pos="-142"/>
          <w:tab w:val="left" w:pos="284"/>
        </w:tabs>
        <w:autoSpaceDE w:val="0"/>
        <w:autoSpaceDN w:val="0"/>
        <w:adjustRightInd w:val="0"/>
        <w:ind w:left="567"/>
        <w:jc w:val="both"/>
        <w:rPr>
          <w:rFonts w:cs="Arial"/>
          <w:color w:val="000000"/>
          <w:sz w:val="22"/>
          <w:szCs w:val="22"/>
        </w:rPr>
      </w:pPr>
      <w:r w:rsidRPr="00897204">
        <w:rPr>
          <w:rFonts w:cs="Arial"/>
          <w:color w:val="000000"/>
          <w:sz w:val="22"/>
          <w:szCs w:val="22"/>
        </w:rPr>
        <w:t xml:space="preserve">Continuar con los controles y seguimientos permanentes para cada una de las actividades programadas en el Plan de mejoramiento, con el fin de subsanar las falencias encontradas y las observaciones realizadas por los diferentes entes </w:t>
      </w:r>
      <w:r w:rsidRPr="00897204">
        <w:rPr>
          <w:rFonts w:cs="Arial"/>
          <w:color w:val="000000"/>
          <w:sz w:val="22"/>
          <w:szCs w:val="22"/>
        </w:rPr>
        <w:t>de control para que estas no se vuelvan a presentar.</w:t>
      </w:r>
    </w:p>
    <w:p w:rsidR="00897204" w:rsidRPr="00897204" w:rsidRDefault="00256E1D" w:rsidP="00897204">
      <w:pPr>
        <w:pStyle w:val="Prrafodelista"/>
        <w:rPr>
          <w:rFonts w:cs="Arial"/>
          <w:color w:val="000000"/>
          <w:sz w:val="22"/>
          <w:szCs w:val="22"/>
        </w:rPr>
      </w:pPr>
    </w:p>
    <w:p w:rsidR="00897204" w:rsidRPr="00897204" w:rsidRDefault="00256E1D" w:rsidP="00897204">
      <w:pPr>
        <w:pStyle w:val="Prrafodelista"/>
        <w:numPr>
          <w:ilvl w:val="0"/>
          <w:numId w:val="10"/>
        </w:numPr>
        <w:jc w:val="both"/>
        <w:rPr>
          <w:rFonts w:cs="Arial"/>
          <w:color w:val="000000"/>
          <w:sz w:val="22"/>
          <w:szCs w:val="22"/>
        </w:rPr>
      </w:pPr>
      <w:r w:rsidRPr="00897204">
        <w:rPr>
          <w:rFonts w:cs="Arial"/>
          <w:color w:val="000000"/>
          <w:sz w:val="22"/>
          <w:szCs w:val="22"/>
        </w:rPr>
        <w:t>Actualizar el Plan de Evaluación y Seguimiento de los Riesgos – vigencia 2016, de conformidad con la identificación realizada en cumplimiento del “</w:t>
      </w:r>
      <w:r w:rsidRPr="00897204">
        <w:rPr>
          <w:rFonts w:cs="Arial"/>
          <w:i/>
          <w:color w:val="000000"/>
          <w:sz w:val="22"/>
          <w:szCs w:val="22"/>
        </w:rPr>
        <w:t>PROCEDIMIENTO PARA ELABORAR EL MAPA DE RIESGOS INSTITUC</w:t>
      </w:r>
      <w:r w:rsidRPr="00897204">
        <w:rPr>
          <w:rFonts w:cs="Arial"/>
          <w:i/>
          <w:color w:val="000000"/>
          <w:sz w:val="22"/>
          <w:szCs w:val="22"/>
        </w:rPr>
        <w:t>IONAL”.</w:t>
      </w:r>
    </w:p>
    <w:p w:rsidR="00A66099" w:rsidRDefault="00256E1D" w:rsidP="00897204">
      <w:pPr>
        <w:jc w:val="both"/>
      </w:pPr>
    </w:p>
    <w:p w:rsidR="0080302C" w:rsidRDefault="00256E1D" w:rsidP="006836EB">
      <w:pPr>
        <w:outlineLvl w:val="0"/>
        <w:rPr>
          <w:rFonts w:cs="Arial"/>
          <w:sz w:val="22"/>
          <w:szCs w:val="24"/>
        </w:rPr>
      </w:pPr>
      <w:r w:rsidRPr="0078624E">
        <w:rPr>
          <w:rFonts w:cs="Arial"/>
          <w:sz w:val="22"/>
          <w:szCs w:val="24"/>
        </w:rPr>
        <w:t xml:space="preserve"> Cordialmente,</w:t>
      </w:r>
    </w:p>
    <w:p w:rsidR="00897204" w:rsidRDefault="00256E1D" w:rsidP="006836EB">
      <w:pPr>
        <w:outlineLvl w:val="0"/>
        <w:rPr>
          <w:rFonts w:cs="Arial"/>
          <w:sz w:val="22"/>
          <w:szCs w:val="24"/>
        </w:rPr>
      </w:pPr>
    </w:p>
    <w:p w:rsidR="00897204" w:rsidRPr="0078624E" w:rsidRDefault="00256E1D" w:rsidP="006836EB">
      <w:pPr>
        <w:outlineLvl w:val="0"/>
        <w:rPr>
          <w:rFonts w:cs="Arial"/>
          <w:sz w:val="22"/>
          <w:szCs w:val="24"/>
        </w:rPr>
      </w:pPr>
    </w:p>
    <w:p w:rsidR="00E07534" w:rsidRDefault="00256E1D" w:rsidP="006836EB">
      <w:pPr>
        <w:outlineLvl w:val="0"/>
        <w:rPr>
          <w:rFonts w:cs="Arial"/>
          <w:szCs w:val="24"/>
        </w:rPr>
      </w:pPr>
    </w:p>
    <w:p w:rsidR="00EC36C7" w:rsidRDefault="00256E1D"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8C5A3E" w:rsidTr="00EC36C7">
        <w:trPr>
          <w:trHeight w:val="988"/>
        </w:trPr>
        <w:tc>
          <w:tcPr>
            <w:tcW w:w="4673" w:type="dxa"/>
          </w:tcPr>
          <w:p w:rsidR="007A6B81" w:rsidRDefault="00256E1D" w:rsidP="007A6B81">
            <w:pPr>
              <w:outlineLvl w:val="0"/>
              <w:rPr>
                <w:rFonts w:cs="Arial"/>
                <w:szCs w:val="24"/>
              </w:rPr>
            </w:pPr>
            <w:r>
              <w:rPr>
                <w:rFonts w:cs="Arial"/>
                <w:szCs w:val="24"/>
              </w:rPr>
              <w:lastRenderedPageBreak/>
              <w:t xml:space="preserve"> </w:t>
            </w:r>
          </w:p>
        </w:tc>
        <w:tc>
          <w:tcPr>
            <w:tcW w:w="4253" w:type="dxa"/>
          </w:tcPr>
          <w:p w:rsidR="007A6B81" w:rsidRDefault="000A2614"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1" o:title=""/>
                </v:shape>
              </w:pict>
            </w:r>
            <w:bookmarkEnd w:id="11"/>
          </w:p>
        </w:tc>
      </w:tr>
      <w:tr w:rsidR="008C5A3E" w:rsidTr="00EC36C7">
        <w:trPr>
          <w:trHeight w:val="286"/>
        </w:trPr>
        <w:tc>
          <w:tcPr>
            <w:tcW w:w="4673" w:type="dxa"/>
          </w:tcPr>
          <w:p w:rsidR="007A6B81" w:rsidRDefault="00256E1D" w:rsidP="007A6B81">
            <w:pPr>
              <w:outlineLvl w:val="0"/>
              <w:rPr>
                <w:rFonts w:cs="Arial"/>
                <w:szCs w:val="24"/>
              </w:rPr>
            </w:pPr>
          </w:p>
        </w:tc>
        <w:tc>
          <w:tcPr>
            <w:tcW w:w="4253" w:type="dxa"/>
          </w:tcPr>
          <w:p w:rsidR="007A6B81" w:rsidRDefault="00256E1D"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256E1D"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256E1D" w:rsidP="00C94A59">
      <w:pPr>
        <w:tabs>
          <w:tab w:val="left" w:pos="-720"/>
          <w:tab w:val="left" w:pos="0"/>
        </w:tabs>
        <w:suppressAutoHyphens/>
        <w:rPr>
          <w:rFonts w:cs="Arial"/>
          <w:sz w:val="18"/>
          <w:szCs w:val="18"/>
        </w:rPr>
      </w:pPr>
    </w:p>
    <w:p w:rsidR="00197795" w:rsidRPr="0078624E" w:rsidRDefault="00256E1D" w:rsidP="00C94A59">
      <w:pPr>
        <w:tabs>
          <w:tab w:val="left" w:pos="-720"/>
          <w:tab w:val="left" w:pos="0"/>
        </w:tabs>
        <w:suppressAutoHyphens/>
        <w:rPr>
          <w:rFonts w:cs="Arial"/>
          <w:sz w:val="16"/>
          <w:szCs w:val="18"/>
        </w:rPr>
      </w:pPr>
      <w:r w:rsidRPr="0078624E">
        <w:rPr>
          <w:rFonts w:cs="Arial"/>
          <w:sz w:val="16"/>
          <w:szCs w:val="18"/>
        </w:rPr>
        <w:t>Anexo:    SI  _x_     NO__      Numero de folios__ Planes de Mejoramiento y de Manejo</w:t>
      </w:r>
      <w:r>
        <w:rPr>
          <w:rFonts w:cs="Arial"/>
          <w:sz w:val="16"/>
          <w:szCs w:val="18"/>
        </w:rPr>
        <w:t xml:space="preserve"> </w:t>
      </w:r>
      <w:r w:rsidRPr="0078624E">
        <w:rPr>
          <w:rFonts w:cs="Arial"/>
          <w:sz w:val="16"/>
          <w:szCs w:val="18"/>
        </w:rPr>
        <w:t>de Riesgos.</w:t>
      </w:r>
    </w:p>
    <w:p w:rsidR="00197795" w:rsidRPr="0078624E" w:rsidRDefault="00256E1D" w:rsidP="00197795">
      <w:pPr>
        <w:tabs>
          <w:tab w:val="left" w:pos="-720"/>
          <w:tab w:val="left" w:pos="0"/>
        </w:tabs>
        <w:suppressAutoHyphens/>
        <w:jc w:val="both"/>
        <w:rPr>
          <w:rFonts w:cs="Arial"/>
          <w:sz w:val="16"/>
          <w:szCs w:val="18"/>
        </w:rPr>
      </w:pPr>
    </w:p>
    <w:p w:rsidR="00197795" w:rsidRPr="0078624E" w:rsidRDefault="00256E1D" w:rsidP="00197795">
      <w:pPr>
        <w:tabs>
          <w:tab w:val="left" w:pos="-720"/>
          <w:tab w:val="left" w:pos="0"/>
        </w:tabs>
        <w:suppressAutoHyphens/>
        <w:jc w:val="both"/>
        <w:rPr>
          <w:rFonts w:cs="Arial"/>
          <w:sz w:val="16"/>
          <w:szCs w:val="18"/>
        </w:rPr>
      </w:pPr>
      <w:r>
        <w:rPr>
          <w:rFonts w:cs="Arial"/>
          <w:sz w:val="16"/>
          <w:szCs w:val="18"/>
        </w:rPr>
        <w:t>Proyectó: María Tatiana Rojas Naranjo.</w:t>
      </w:r>
    </w:p>
    <w:sectPr w:rsidR="00197795" w:rsidRPr="0078624E"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1D" w:rsidRDefault="00256E1D">
      <w:r>
        <w:separator/>
      </w:r>
    </w:p>
  </w:endnote>
  <w:endnote w:type="continuationSeparator" w:id="0">
    <w:p w:rsidR="00256E1D" w:rsidRDefault="0025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256E1D" w:rsidP="0076554E">
    <w:pPr>
      <w:jc w:val="center"/>
      <w:rPr>
        <w:sz w:val="16"/>
        <w:szCs w:val="16"/>
      </w:rPr>
    </w:pPr>
    <w:hyperlink r:id="rId1" w:history="1">
      <w:r w:rsidRPr="00E57F2F">
        <w:rPr>
          <w:rStyle w:val="Hipervnculo"/>
          <w:sz w:val="16"/>
          <w:szCs w:val="16"/>
        </w:rPr>
        <w:t>www.contraloriabogota.gov.co</w:t>
      </w:r>
    </w:hyperlink>
  </w:p>
  <w:p w:rsidR="007732BF" w:rsidRPr="007732BF" w:rsidRDefault="00256E1D" w:rsidP="0076554E">
    <w:pPr>
      <w:jc w:val="center"/>
      <w:rPr>
        <w:sz w:val="18"/>
        <w:szCs w:val="18"/>
      </w:rPr>
    </w:pPr>
    <w:r w:rsidRPr="007732BF">
      <w:rPr>
        <w:sz w:val="18"/>
        <w:szCs w:val="18"/>
      </w:rPr>
      <w:t>Código Postal 111321</w:t>
    </w:r>
  </w:p>
  <w:p w:rsidR="007732BF" w:rsidRPr="00A656FE" w:rsidRDefault="00256E1D"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256E1D" w:rsidP="0076554E">
    <w:pPr>
      <w:jc w:val="center"/>
      <w:rPr>
        <w:sz w:val="18"/>
        <w:szCs w:val="18"/>
      </w:rPr>
    </w:pPr>
    <w:r w:rsidRPr="00A656FE">
      <w:rPr>
        <w:sz w:val="18"/>
        <w:szCs w:val="18"/>
      </w:rPr>
      <w:t>PBX 3358888</w:t>
    </w:r>
  </w:p>
  <w:p w:rsidR="007732BF" w:rsidRDefault="00256E1D" w:rsidP="00BD6F23">
    <w:pPr>
      <w:pStyle w:val="Piedepgina"/>
      <w:jc w:val="left"/>
    </w:pPr>
  </w:p>
  <w:p w:rsidR="007732BF" w:rsidRDefault="00256E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1D" w:rsidRDefault="00256E1D">
      <w:r>
        <w:separator/>
      </w:r>
    </w:p>
  </w:footnote>
  <w:footnote w:type="continuationSeparator" w:id="0">
    <w:p w:rsidR="00256E1D" w:rsidRDefault="0025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256E1D"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256E1D">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256E1D">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3-2015-26375</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21:20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722006</w:t>
                          </w:r>
                          <w:bookmarkEnd w:id="4"/>
                        </w:p>
                        <w:p w:rsidR="007732BF" w:rsidRPr="00C71928" w:rsidRDefault="00256E1D">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CARMEN ROSA MENDOZA</w:t>
                          </w:r>
                          <w:bookmarkEnd w:id="5"/>
                        </w:p>
                        <w:p w:rsidR="007732BF" w:rsidRDefault="00256E1D">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 xml:space="preserve">OFICINA </w:t>
                          </w:r>
                          <w:r>
                            <w:rPr>
                              <w:rFonts w:ascii="Arial Narrow" w:hAnsi="Arial Narrow"/>
                              <w:b/>
                              <w:sz w:val="18"/>
                            </w:rPr>
                            <w:t>DE CONTROL INTERNO</w:t>
                          </w:r>
                          <w:bookmarkEnd w:id="6"/>
                        </w:p>
                        <w:p w:rsidR="007732BF" w:rsidRDefault="00256E1D">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13000-24136</w:t>
                          </w:r>
                          <w:bookmarkEnd w:id="9"/>
                        </w:p>
                        <w:p w:rsidR="007732BF" w:rsidRPr="00FC7DD4" w:rsidRDefault="00256E1D">
                          <w:pPr>
                            <w:rPr>
                              <w:rFonts w:ascii="Arial Narrow" w:hAnsi="Arial Narrow"/>
                              <w:sz w:val="18"/>
                            </w:rPr>
                          </w:pPr>
                        </w:p>
                      </w:txbxContent>
                    </wps:txbx>
                    <wps:bodyPr rot="0" vert="horz" wrap="square" anchor="t" anchorCtr="0"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722006</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CARMEN ROSA MENDOZA</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xmlns:w15="http://schemas.microsoft.com/office/word/2012/wordml">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53D6"/>
    <w:multiLevelType w:val="hybridMultilevel"/>
    <w:tmpl w:val="E6D61C40"/>
    <w:lvl w:ilvl="0" w:tplc="F73C5710">
      <w:start w:val="1"/>
      <w:numFmt w:val="decimal"/>
      <w:lvlText w:val="%1."/>
      <w:lvlJc w:val="left"/>
      <w:pPr>
        <w:ind w:left="720" w:hanging="360"/>
      </w:pPr>
    </w:lvl>
    <w:lvl w:ilvl="1" w:tplc="7DD4C98E" w:tentative="1">
      <w:start w:val="1"/>
      <w:numFmt w:val="lowerLetter"/>
      <w:lvlText w:val="%2."/>
      <w:lvlJc w:val="left"/>
      <w:pPr>
        <w:ind w:left="1440" w:hanging="360"/>
      </w:pPr>
    </w:lvl>
    <w:lvl w:ilvl="2" w:tplc="CD34FF58" w:tentative="1">
      <w:start w:val="1"/>
      <w:numFmt w:val="lowerRoman"/>
      <w:lvlText w:val="%3."/>
      <w:lvlJc w:val="right"/>
      <w:pPr>
        <w:ind w:left="2160" w:hanging="180"/>
      </w:pPr>
    </w:lvl>
    <w:lvl w:ilvl="3" w:tplc="6E4E3838" w:tentative="1">
      <w:start w:val="1"/>
      <w:numFmt w:val="decimal"/>
      <w:lvlText w:val="%4."/>
      <w:lvlJc w:val="left"/>
      <w:pPr>
        <w:ind w:left="2880" w:hanging="360"/>
      </w:pPr>
    </w:lvl>
    <w:lvl w:ilvl="4" w:tplc="46EA12AE" w:tentative="1">
      <w:start w:val="1"/>
      <w:numFmt w:val="lowerLetter"/>
      <w:lvlText w:val="%5."/>
      <w:lvlJc w:val="left"/>
      <w:pPr>
        <w:ind w:left="3600" w:hanging="360"/>
      </w:pPr>
    </w:lvl>
    <w:lvl w:ilvl="5" w:tplc="E078F706" w:tentative="1">
      <w:start w:val="1"/>
      <w:numFmt w:val="lowerRoman"/>
      <w:lvlText w:val="%6."/>
      <w:lvlJc w:val="right"/>
      <w:pPr>
        <w:ind w:left="4320" w:hanging="180"/>
      </w:pPr>
    </w:lvl>
    <w:lvl w:ilvl="6" w:tplc="54801978" w:tentative="1">
      <w:start w:val="1"/>
      <w:numFmt w:val="decimal"/>
      <w:lvlText w:val="%7."/>
      <w:lvlJc w:val="left"/>
      <w:pPr>
        <w:ind w:left="5040" w:hanging="360"/>
      </w:pPr>
    </w:lvl>
    <w:lvl w:ilvl="7" w:tplc="8110D4E6" w:tentative="1">
      <w:start w:val="1"/>
      <w:numFmt w:val="lowerLetter"/>
      <w:lvlText w:val="%8."/>
      <w:lvlJc w:val="left"/>
      <w:pPr>
        <w:ind w:left="5760" w:hanging="360"/>
      </w:pPr>
    </w:lvl>
    <w:lvl w:ilvl="8" w:tplc="1222F148" w:tentative="1">
      <w:start w:val="1"/>
      <w:numFmt w:val="lowerRoman"/>
      <w:lvlText w:val="%9."/>
      <w:lvlJc w:val="right"/>
      <w:pPr>
        <w:ind w:left="6480" w:hanging="180"/>
      </w:pPr>
    </w:lvl>
  </w:abstractNum>
  <w:abstractNum w:abstractNumId="1">
    <w:nsid w:val="0F207DAE"/>
    <w:multiLevelType w:val="hybridMultilevel"/>
    <w:tmpl w:val="5EB6C0AA"/>
    <w:lvl w:ilvl="0" w:tplc="0D723CDE">
      <w:start w:val="1"/>
      <w:numFmt w:val="decimal"/>
      <w:lvlText w:val="%1."/>
      <w:lvlJc w:val="left"/>
      <w:pPr>
        <w:ind w:left="720" w:hanging="360"/>
      </w:pPr>
      <w:rPr>
        <w:rFonts w:hint="default"/>
      </w:rPr>
    </w:lvl>
    <w:lvl w:ilvl="1" w:tplc="A13ACB9A" w:tentative="1">
      <w:start w:val="1"/>
      <w:numFmt w:val="lowerLetter"/>
      <w:lvlText w:val="%2."/>
      <w:lvlJc w:val="left"/>
      <w:pPr>
        <w:ind w:left="1440" w:hanging="360"/>
      </w:pPr>
    </w:lvl>
    <w:lvl w:ilvl="2" w:tplc="58669D92" w:tentative="1">
      <w:start w:val="1"/>
      <w:numFmt w:val="lowerRoman"/>
      <w:lvlText w:val="%3."/>
      <w:lvlJc w:val="right"/>
      <w:pPr>
        <w:ind w:left="2160" w:hanging="180"/>
      </w:pPr>
    </w:lvl>
    <w:lvl w:ilvl="3" w:tplc="71C88346" w:tentative="1">
      <w:start w:val="1"/>
      <w:numFmt w:val="decimal"/>
      <w:lvlText w:val="%4."/>
      <w:lvlJc w:val="left"/>
      <w:pPr>
        <w:ind w:left="2880" w:hanging="360"/>
      </w:pPr>
    </w:lvl>
    <w:lvl w:ilvl="4" w:tplc="B252817E" w:tentative="1">
      <w:start w:val="1"/>
      <w:numFmt w:val="lowerLetter"/>
      <w:lvlText w:val="%5."/>
      <w:lvlJc w:val="left"/>
      <w:pPr>
        <w:ind w:left="3600" w:hanging="360"/>
      </w:pPr>
    </w:lvl>
    <w:lvl w:ilvl="5" w:tplc="1EA4D32E" w:tentative="1">
      <w:start w:val="1"/>
      <w:numFmt w:val="lowerRoman"/>
      <w:lvlText w:val="%6."/>
      <w:lvlJc w:val="right"/>
      <w:pPr>
        <w:ind w:left="4320" w:hanging="180"/>
      </w:pPr>
    </w:lvl>
    <w:lvl w:ilvl="6" w:tplc="198453AA" w:tentative="1">
      <w:start w:val="1"/>
      <w:numFmt w:val="decimal"/>
      <w:lvlText w:val="%7."/>
      <w:lvlJc w:val="left"/>
      <w:pPr>
        <w:ind w:left="5040" w:hanging="360"/>
      </w:pPr>
    </w:lvl>
    <w:lvl w:ilvl="7" w:tplc="F476162C" w:tentative="1">
      <w:start w:val="1"/>
      <w:numFmt w:val="lowerLetter"/>
      <w:lvlText w:val="%8."/>
      <w:lvlJc w:val="left"/>
      <w:pPr>
        <w:ind w:left="5760" w:hanging="360"/>
      </w:pPr>
    </w:lvl>
    <w:lvl w:ilvl="8" w:tplc="FD30C324" w:tentative="1">
      <w:start w:val="1"/>
      <w:numFmt w:val="lowerRoman"/>
      <w:lvlText w:val="%9."/>
      <w:lvlJc w:val="right"/>
      <w:pPr>
        <w:ind w:left="6480" w:hanging="180"/>
      </w:pPr>
    </w:lvl>
  </w:abstractNum>
  <w:abstractNum w:abstractNumId="2">
    <w:nsid w:val="26C46AEC"/>
    <w:multiLevelType w:val="hybridMultilevel"/>
    <w:tmpl w:val="BB180A2C"/>
    <w:lvl w:ilvl="0" w:tplc="EC24DC4E">
      <w:start w:val="1"/>
      <w:numFmt w:val="bullet"/>
      <w:lvlText w:val=""/>
      <w:lvlJc w:val="left"/>
      <w:pPr>
        <w:ind w:left="720" w:hanging="360"/>
      </w:pPr>
      <w:rPr>
        <w:rFonts w:ascii="Wingdings" w:hAnsi="Wingdings" w:hint="default"/>
      </w:rPr>
    </w:lvl>
    <w:lvl w:ilvl="1" w:tplc="4CEEAE3A" w:tentative="1">
      <w:start w:val="1"/>
      <w:numFmt w:val="bullet"/>
      <w:lvlText w:val="o"/>
      <w:lvlJc w:val="left"/>
      <w:pPr>
        <w:ind w:left="1440" w:hanging="360"/>
      </w:pPr>
      <w:rPr>
        <w:rFonts w:ascii="Courier New" w:hAnsi="Courier New" w:cs="Courier New" w:hint="default"/>
      </w:rPr>
    </w:lvl>
    <w:lvl w:ilvl="2" w:tplc="5F8E37B6" w:tentative="1">
      <w:start w:val="1"/>
      <w:numFmt w:val="bullet"/>
      <w:lvlText w:val=""/>
      <w:lvlJc w:val="left"/>
      <w:pPr>
        <w:ind w:left="2160" w:hanging="360"/>
      </w:pPr>
      <w:rPr>
        <w:rFonts w:ascii="Wingdings" w:hAnsi="Wingdings" w:hint="default"/>
      </w:rPr>
    </w:lvl>
    <w:lvl w:ilvl="3" w:tplc="C1766274" w:tentative="1">
      <w:start w:val="1"/>
      <w:numFmt w:val="bullet"/>
      <w:lvlText w:val=""/>
      <w:lvlJc w:val="left"/>
      <w:pPr>
        <w:ind w:left="2880" w:hanging="360"/>
      </w:pPr>
      <w:rPr>
        <w:rFonts w:ascii="Symbol" w:hAnsi="Symbol" w:hint="default"/>
      </w:rPr>
    </w:lvl>
    <w:lvl w:ilvl="4" w:tplc="5386C404" w:tentative="1">
      <w:start w:val="1"/>
      <w:numFmt w:val="bullet"/>
      <w:lvlText w:val="o"/>
      <w:lvlJc w:val="left"/>
      <w:pPr>
        <w:ind w:left="3600" w:hanging="360"/>
      </w:pPr>
      <w:rPr>
        <w:rFonts w:ascii="Courier New" w:hAnsi="Courier New" w:cs="Courier New" w:hint="default"/>
      </w:rPr>
    </w:lvl>
    <w:lvl w:ilvl="5" w:tplc="486E38F0" w:tentative="1">
      <w:start w:val="1"/>
      <w:numFmt w:val="bullet"/>
      <w:lvlText w:val=""/>
      <w:lvlJc w:val="left"/>
      <w:pPr>
        <w:ind w:left="4320" w:hanging="360"/>
      </w:pPr>
      <w:rPr>
        <w:rFonts w:ascii="Wingdings" w:hAnsi="Wingdings" w:hint="default"/>
      </w:rPr>
    </w:lvl>
    <w:lvl w:ilvl="6" w:tplc="BD32D964" w:tentative="1">
      <w:start w:val="1"/>
      <w:numFmt w:val="bullet"/>
      <w:lvlText w:val=""/>
      <w:lvlJc w:val="left"/>
      <w:pPr>
        <w:ind w:left="5040" w:hanging="360"/>
      </w:pPr>
      <w:rPr>
        <w:rFonts w:ascii="Symbol" w:hAnsi="Symbol" w:hint="default"/>
      </w:rPr>
    </w:lvl>
    <w:lvl w:ilvl="7" w:tplc="52143E46" w:tentative="1">
      <w:start w:val="1"/>
      <w:numFmt w:val="bullet"/>
      <w:lvlText w:val="o"/>
      <w:lvlJc w:val="left"/>
      <w:pPr>
        <w:ind w:left="5760" w:hanging="360"/>
      </w:pPr>
      <w:rPr>
        <w:rFonts w:ascii="Courier New" w:hAnsi="Courier New" w:cs="Courier New" w:hint="default"/>
      </w:rPr>
    </w:lvl>
    <w:lvl w:ilvl="8" w:tplc="5B18FC00" w:tentative="1">
      <w:start w:val="1"/>
      <w:numFmt w:val="bullet"/>
      <w:lvlText w:val=""/>
      <w:lvlJc w:val="left"/>
      <w:pPr>
        <w:ind w:left="6480" w:hanging="360"/>
      </w:pPr>
      <w:rPr>
        <w:rFonts w:ascii="Wingdings" w:hAnsi="Wingdings" w:hint="default"/>
      </w:rPr>
    </w:lvl>
  </w:abstractNum>
  <w:abstractNum w:abstractNumId="3">
    <w:nsid w:val="5EAB0060"/>
    <w:multiLevelType w:val="hybridMultilevel"/>
    <w:tmpl w:val="2366473C"/>
    <w:lvl w:ilvl="0" w:tplc="B1CA0E30">
      <w:start w:val="1"/>
      <w:numFmt w:val="bullet"/>
      <w:lvlText w:val=""/>
      <w:lvlJc w:val="left"/>
      <w:pPr>
        <w:ind w:left="1778" w:hanging="360"/>
      </w:pPr>
      <w:rPr>
        <w:rFonts w:ascii="Symbol" w:hAnsi="Symbol" w:hint="default"/>
      </w:rPr>
    </w:lvl>
    <w:lvl w:ilvl="1" w:tplc="843C5862">
      <w:start w:val="1"/>
      <w:numFmt w:val="lowerLetter"/>
      <w:lvlText w:val="%2."/>
      <w:lvlJc w:val="left"/>
      <w:pPr>
        <w:ind w:left="2498" w:hanging="360"/>
      </w:pPr>
    </w:lvl>
    <w:lvl w:ilvl="2" w:tplc="01B26822" w:tentative="1">
      <w:start w:val="1"/>
      <w:numFmt w:val="lowerRoman"/>
      <w:lvlText w:val="%3."/>
      <w:lvlJc w:val="right"/>
      <w:pPr>
        <w:ind w:left="3218" w:hanging="180"/>
      </w:pPr>
    </w:lvl>
    <w:lvl w:ilvl="3" w:tplc="5CFA56F2" w:tentative="1">
      <w:start w:val="1"/>
      <w:numFmt w:val="decimal"/>
      <w:lvlText w:val="%4."/>
      <w:lvlJc w:val="left"/>
      <w:pPr>
        <w:ind w:left="3938" w:hanging="360"/>
      </w:pPr>
    </w:lvl>
    <w:lvl w:ilvl="4" w:tplc="1DE086B8" w:tentative="1">
      <w:start w:val="1"/>
      <w:numFmt w:val="lowerLetter"/>
      <w:lvlText w:val="%5."/>
      <w:lvlJc w:val="left"/>
      <w:pPr>
        <w:ind w:left="4658" w:hanging="360"/>
      </w:pPr>
    </w:lvl>
    <w:lvl w:ilvl="5" w:tplc="DAEACCCC" w:tentative="1">
      <w:start w:val="1"/>
      <w:numFmt w:val="lowerRoman"/>
      <w:lvlText w:val="%6."/>
      <w:lvlJc w:val="right"/>
      <w:pPr>
        <w:ind w:left="5378" w:hanging="180"/>
      </w:pPr>
    </w:lvl>
    <w:lvl w:ilvl="6" w:tplc="5D8E950E" w:tentative="1">
      <w:start w:val="1"/>
      <w:numFmt w:val="decimal"/>
      <w:lvlText w:val="%7."/>
      <w:lvlJc w:val="left"/>
      <w:pPr>
        <w:ind w:left="6098" w:hanging="360"/>
      </w:pPr>
    </w:lvl>
    <w:lvl w:ilvl="7" w:tplc="CB8667B0" w:tentative="1">
      <w:start w:val="1"/>
      <w:numFmt w:val="lowerLetter"/>
      <w:lvlText w:val="%8."/>
      <w:lvlJc w:val="left"/>
      <w:pPr>
        <w:ind w:left="6818" w:hanging="360"/>
      </w:pPr>
    </w:lvl>
    <w:lvl w:ilvl="8" w:tplc="586CAE86" w:tentative="1">
      <w:start w:val="1"/>
      <w:numFmt w:val="lowerRoman"/>
      <w:lvlText w:val="%9."/>
      <w:lvlJc w:val="right"/>
      <w:pPr>
        <w:ind w:left="7538" w:hanging="180"/>
      </w:pPr>
    </w:lvl>
  </w:abstractNum>
  <w:abstractNum w:abstractNumId="4">
    <w:nsid w:val="65732AE2"/>
    <w:multiLevelType w:val="hybridMultilevel"/>
    <w:tmpl w:val="DB3893C0"/>
    <w:lvl w:ilvl="0" w:tplc="5436292C">
      <w:start w:val="1"/>
      <w:numFmt w:val="decimal"/>
      <w:lvlText w:val="%1."/>
      <w:lvlJc w:val="left"/>
      <w:pPr>
        <w:ind w:left="360" w:hanging="360"/>
      </w:pPr>
    </w:lvl>
    <w:lvl w:ilvl="1" w:tplc="D2E8A2C6" w:tentative="1">
      <w:start w:val="1"/>
      <w:numFmt w:val="lowerLetter"/>
      <w:lvlText w:val="%2."/>
      <w:lvlJc w:val="left"/>
      <w:pPr>
        <w:ind w:left="1080" w:hanging="360"/>
      </w:pPr>
    </w:lvl>
    <w:lvl w:ilvl="2" w:tplc="F65E2CAC" w:tentative="1">
      <w:start w:val="1"/>
      <w:numFmt w:val="lowerRoman"/>
      <w:lvlText w:val="%3."/>
      <w:lvlJc w:val="right"/>
      <w:pPr>
        <w:ind w:left="1800" w:hanging="180"/>
      </w:pPr>
    </w:lvl>
    <w:lvl w:ilvl="3" w:tplc="2C22626C" w:tentative="1">
      <w:start w:val="1"/>
      <w:numFmt w:val="decimal"/>
      <w:lvlText w:val="%4."/>
      <w:lvlJc w:val="left"/>
      <w:pPr>
        <w:ind w:left="2520" w:hanging="360"/>
      </w:pPr>
    </w:lvl>
    <w:lvl w:ilvl="4" w:tplc="358A4510" w:tentative="1">
      <w:start w:val="1"/>
      <w:numFmt w:val="lowerLetter"/>
      <w:lvlText w:val="%5."/>
      <w:lvlJc w:val="left"/>
      <w:pPr>
        <w:ind w:left="3240" w:hanging="360"/>
      </w:pPr>
    </w:lvl>
    <w:lvl w:ilvl="5" w:tplc="CEC4CCD6" w:tentative="1">
      <w:start w:val="1"/>
      <w:numFmt w:val="lowerRoman"/>
      <w:lvlText w:val="%6."/>
      <w:lvlJc w:val="right"/>
      <w:pPr>
        <w:ind w:left="3960" w:hanging="180"/>
      </w:pPr>
    </w:lvl>
    <w:lvl w:ilvl="6" w:tplc="AB44FD22" w:tentative="1">
      <w:start w:val="1"/>
      <w:numFmt w:val="decimal"/>
      <w:lvlText w:val="%7."/>
      <w:lvlJc w:val="left"/>
      <w:pPr>
        <w:ind w:left="4680" w:hanging="360"/>
      </w:pPr>
    </w:lvl>
    <w:lvl w:ilvl="7" w:tplc="C79E8622" w:tentative="1">
      <w:start w:val="1"/>
      <w:numFmt w:val="lowerLetter"/>
      <w:lvlText w:val="%8."/>
      <w:lvlJc w:val="left"/>
      <w:pPr>
        <w:ind w:left="5400" w:hanging="360"/>
      </w:pPr>
    </w:lvl>
    <w:lvl w:ilvl="8" w:tplc="2A80C07E" w:tentative="1">
      <w:start w:val="1"/>
      <w:numFmt w:val="lowerRoman"/>
      <w:lvlText w:val="%9."/>
      <w:lvlJc w:val="right"/>
      <w:pPr>
        <w:ind w:left="6120" w:hanging="180"/>
      </w:pPr>
    </w:lvl>
  </w:abstractNum>
  <w:abstractNum w:abstractNumId="5">
    <w:nsid w:val="683762DA"/>
    <w:multiLevelType w:val="hybridMultilevel"/>
    <w:tmpl w:val="115A07E8"/>
    <w:lvl w:ilvl="0" w:tplc="977AC5D0">
      <w:start w:val="1"/>
      <w:numFmt w:val="bullet"/>
      <w:lvlText w:val=""/>
      <w:lvlJc w:val="left"/>
      <w:pPr>
        <w:ind w:left="720" w:hanging="360"/>
      </w:pPr>
      <w:rPr>
        <w:rFonts w:ascii="Symbol" w:hAnsi="Symbol" w:hint="default"/>
      </w:rPr>
    </w:lvl>
    <w:lvl w:ilvl="1" w:tplc="78FCC224" w:tentative="1">
      <w:start w:val="1"/>
      <w:numFmt w:val="bullet"/>
      <w:lvlText w:val="o"/>
      <w:lvlJc w:val="left"/>
      <w:pPr>
        <w:ind w:left="1440" w:hanging="360"/>
      </w:pPr>
      <w:rPr>
        <w:rFonts w:ascii="Courier New" w:hAnsi="Courier New" w:cs="Courier New" w:hint="default"/>
      </w:rPr>
    </w:lvl>
    <w:lvl w:ilvl="2" w:tplc="90A6A642" w:tentative="1">
      <w:start w:val="1"/>
      <w:numFmt w:val="bullet"/>
      <w:lvlText w:val=""/>
      <w:lvlJc w:val="left"/>
      <w:pPr>
        <w:ind w:left="2160" w:hanging="360"/>
      </w:pPr>
      <w:rPr>
        <w:rFonts w:ascii="Wingdings" w:hAnsi="Wingdings" w:hint="default"/>
      </w:rPr>
    </w:lvl>
    <w:lvl w:ilvl="3" w:tplc="D51E90C2" w:tentative="1">
      <w:start w:val="1"/>
      <w:numFmt w:val="bullet"/>
      <w:lvlText w:val=""/>
      <w:lvlJc w:val="left"/>
      <w:pPr>
        <w:ind w:left="2880" w:hanging="360"/>
      </w:pPr>
      <w:rPr>
        <w:rFonts w:ascii="Symbol" w:hAnsi="Symbol" w:hint="default"/>
      </w:rPr>
    </w:lvl>
    <w:lvl w:ilvl="4" w:tplc="D2DA9D68" w:tentative="1">
      <w:start w:val="1"/>
      <w:numFmt w:val="bullet"/>
      <w:lvlText w:val="o"/>
      <w:lvlJc w:val="left"/>
      <w:pPr>
        <w:ind w:left="3600" w:hanging="360"/>
      </w:pPr>
      <w:rPr>
        <w:rFonts w:ascii="Courier New" w:hAnsi="Courier New" w:cs="Courier New" w:hint="default"/>
      </w:rPr>
    </w:lvl>
    <w:lvl w:ilvl="5" w:tplc="329C1672" w:tentative="1">
      <w:start w:val="1"/>
      <w:numFmt w:val="bullet"/>
      <w:lvlText w:val=""/>
      <w:lvlJc w:val="left"/>
      <w:pPr>
        <w:ind w:left="4320" w:hanging="360"/>
      </w:pPr>
      <w:rPr>
        <w:rFonts w:ascii="Wingdings" w:hAnsi="Wingdings" w:hint="default"/>
      </w:rPr>
    </w:lvl>
    <w:lvl w:ilvl="6" w:tplc="99AA81DC" w:tentative="1">
      <w:start w:val="1"/>
      <w:numFmt w:val="bullet"/>
      <w:lvlText w:val=""/>
      <w:lvlJc w:val="left"/>
      <w:pPr>
        <w:ind w:left="5040" w:hanging="360"/>
      </w:pPr>
      <w:rPr>
        <w:rFonts w:ascii="Symbol" w:hAnsi="Symbol" w:hint="default"/>
      </w:rPr>
    </w:lvl>
    <w:lvl w:ilvl="7" w:tplc="61AEDA14" w:tentative="1">
      <w:start w:val="1"/>
      <w:numFmt w:val="bullet"/>
      <w:lvlText w:val="o"/>
      <w:lvlJc w:val="left"/>
      <w:pPr>
        <w:ind w:left="5760" w:hanging="360"/>
      </w:pPr>
      <w:rPr>
        <w:rFonts w:ascii="Courier New" w:hAnsi="Courier New" w:cs="Courier New" w:hint="default"/>
      </w:rPr>
    </w:lvl>
    <w:lvl w:ilvl="8" w:tplc="E3223538" w:tentative="1">
      <w:start w:val="1"/>
      <w:numFmt w:val="bullet"/>
      <w:lvlText w:val=""/>
      <w:lvlJc w:val="left"/>
      <w:pPr>
        <w:ind w:left="6480" w:hanging="360"/>
      </w:pPr>
      <w:rPr>
        <w:rFonts w:ascii="Wingdings" w:hAnsi="Wingdings" w:hint="default"/>
      </w:rPr>
    </w:lvl>
  </w:abstractNum>
  <w:abstractNum w:abstractNumId="6">
    <w:nsid w:val="6DDD133F"/>
    <w:multiLevelType w:val="hybridMultilevel"/>
    <w:tmpl w:val="2626E61C"/>
    <w:lvl w:ilvl="0" w:tplc="A6EE8EB4">
      <w:start w:val="1"/>
      <w:numFmt w:val="bullet"/>
      <w:lvlText w:val=""/>
      <w:lvlJc w:val="left"/>
      <w:pPr>
        <w:ind w:left="720" w:hanging="360"/>
      </w:pPr>
      <w:rPr>
        <w:rFonts w:ascii="Wingdings" w:hAnsi="Wingdings" w:hint="default"/>
      </w:rPr>
    </w:lvl>
    <w:lvl w:ilvl="1" w:tplc="FFCCDAAA" w:tentative="1">
      <w:start w:val="1"/>
      <w:numFmt w:val="bullet"/>
      <w:lvlText w:val="o"/>
      <w:lvlJc w:val="left"/>
      <w:pPr>
        <w:ind w:left="1440" w:hanging="360"/>
      </w:pPr>
      <w:rPr>
        <w:rFonts w:ascii="Courier New" w:hAnsi="Courier New" w:cs="Courier New" w:hint="default"/>
      </w:rPr>
    </w:lvl>
    <w:lvl w:ilvl="2" w:tplc="252EDC52" w:tentative="1">
      <w:start w:val="1"/>
      <w:numFmt w:val="bullet"/>
      <w:lvlText w:val=""/>
      <w:lvlJc w:val="left"/>
      <w:pPr>
        <w:ind w:left="2160" w:hanging="360"/>
      </w:pPr>
      <w:rPr>
        <w:rFonts w:ascii="Wingdings" w:hAnsi="Wingdings" w:hint="default"/>
      </w:rPr>
    </w:lvl>
    <w:lvl w:ilvl="3" w:tplc="D750D95C" w:tentative="1">
      <w:start w:val="1"/>
      <w:numFmt w:val="bullet"/>
      <w:lvlText w:val=""/>
      <w:lvlJc w:val="left"/>
      <w:pPr>
        <w:ind w:left="2880" w:hanging="360"/>
      </w:pPr>
      <w:rPr>
        <w:rFonts w:ascii="Symbol" w:hAnsi="Symbol" w:hint="default"/>
      </w:rPr>
    </w:lvl>
    <w:lvl w:ilvl="4" w:tplc="54B62082" w:tentative="1">
      <w:start w:val="1"/>
      <w:numFmt w:val="bullet"/>
      <w:lvlText w:val="o"/>
      <w:lvlJc w:val="left"/>
      <w:pPr>
        <w:ind w:left="3600" w:hanging="360"/>
      </w:pPr>
      <w:rPr>
        <w:rFonts w:ascii="Courier New" w:hAnsi="Courier New" w:cs="Courier New" w:hint="default"/>
      </w:rPr>
    </w:lvl>
    <w:lvl w:ilvl="5" w:tplc="9E78EB38" w:tentative="1">
      <w:start w:val="1"/>
      <w:numFmt w:val="bullet"/>
      <w:lvlText w:val=""/>
      <w:lvlJc w:val="left"/>
      <w:pPr>
        <w:ind w:left="4320" w:hanging="360"/>
      </w:pPr>
      <w:rPr>
        <w:rFonts w:ascii="Wingdings" w:hAnsi="Wingdings" w:hint="default"/>
      </w:rPr>
    </w:lvl>
    <w:lvl w:ilvl="6" w:tplc="7694762E" w:tentative="1">
      <w:start w:val="1"/>
      <w:numFmt w:val="bullet"/>
      <w:lvlText w:val=""/>
      <w:lvlJc w:val="left"/>
      <w:pPr>
        <w:ind w:left="5040" w:hanging="360"/>
      </w:pPr>
      <w:rPr>
        <w:rFonts w:ascii="Symbol" w:hAnsi="Symbol" w:hint="default"/>
      </w:rPr>
    </w:lvl>
    <w:lvl w:ilvl="7" w:tplc="5C160A18" w:tentative="1">
      <w:start w:val="1"/>
      <w:numFmt w:val="bullet"/>
      <w:lvlText w:val="o"/>
      <w:lvlJc w:val="left"/>
      <w:pPr>
        <w:ind w:left="5760" w:hanging="360"/>
      </w:pPr>
      <w:rPr>
        <w:rFonts w:ascii="Courier New" w:hAnsi="Courier New" w:cs="Courier New" w:hint="default"/>
      </w:rPr>
    </w:lvl>
    <w:lvl w:ilvl="8" w:tplc="A190BE40" w:tentative="1">
      <w:start w:val="1"/>
      <w:numFmt w:val="bullet"/>
      <w:lvlText w:val=""/>
      <w:lvlJc w:val="left"/>
      <w:pPr>
        <w:ind w:left="6480" w:hanging="360"/>
      </w:pPr>
      <w:rPr>
        <w:rFonts w:ascii="Wingdings" w:hAnsi="Wingdings" w:hint="default"/>
      </w:rPr>
    </w:lvl>
  </w:abstractNum>
  <w:abstractNum w:abstractNumId="7">
    <w:nsid w:val="6EE526EC"/>
    <w:multiLevelType w:val="hybridMultilevel"/>
    <w:tmpl w:val="CAE67224"/>
    <w:lvl w:ilvl="0" w:tplc="57281C64">
      <w:start w:val="1"/>
      <w:numFmt w:val="bullet"/>
      <w:lvlText w:val=""/>
      <w:lvlJc w:val="left"/>
      <w:pPr>
        <w:ind w:left="720" w:hanging="360"/>
      </w:pPr>
      <w:rPr>
        <w:rFonts w:ascii="Symbol" w:hAnsi="Symbol" w:hint="default"/>
      </w:rPr>
    </w:lvl>
    <w:lvl w:ilvl="1" w:tplc="9168B72E" w:tentative="1">
      <w:start w:val="1"/>
      <w:numFmt w:val="lowerLetter"/>
      <w:lvlText w:val="%2."/>
      <w:lvlJc w:val="left"/>
      <w:pPr>
        <w:ind w:left="1440" w:hanging="360"/>
      </w:pPr>
    </w:lvl>
    <w:lvl w:ilvl="2" w:tplc="DFFC8B26" w:tentative="1">
      <w:start w:val="1"/>
      <w:numFmt w:val="lowerRoman"/>
      <w:lvlText w:val="%3."/>
      <w:lvlJc w:val="right"/>
      <w:pPr>
        <w:ind w:left="2160" w:hanging="180"/>
      </w:pPr>
    </w:lvl>
    <w:lvl w:ilvl="3" w:tplc="D4CE9E22" w:tentative="1">
      <w:start w:val="1"/>
      <w:numFmt w:val="decimal"/>
      <w:lvlText w:val="%4."/>
      <w:lvlJc w:val="left"/>
      <w:pPr>
        <w:ind w:left="2880" w:hanging="360"/>
      </w:pPr>
    </w:lvl>
    <w:lvl w:ilvl="4" w:tplc="1772E156" w:tentative="1">
      <w:start w:val="1"/>
      <w:numFmt w:val="lowerLetter"/>
      <w:lvlText w:val="%5."/>
      <w:lvlJc w:val="left"/>
      <w:pPr>
        <w:ind w:left="3600" w:hanging="360"/>
      </w:pPr>
    </w:lvl>
    <w:lvl w:ilvl="5" w:tplc="32A0B1EC" w:tentative="1">
      <w:start w:val="1"/>
      <w:numFmt w:val="lowerRoman"/>
      <w:lvlText w:val="%6."/>
      <w:lvlJc w:val="right"/>
      <w:pPr>
        <w:ind w:left="4320" w:hanging="180"/>
      </w:pPr>
    </w:lvl>
    <w:lvl w:ilvl="6" w:tplc="2876B62A" w:tentative="1">
      <w:start w:val="1"/>
      <w:numFmt w:val="decimal"/>
      <w:lvlText w:val="%7."/>
      <w:lvlJc w:val="left"/>
      <w:pPr>
        <w:ind w:left="5040" w:hanging="360"/>
      </w:pPr>
    </w:lvl>
    <w:lvl w:ilvl="7" w:tplc="E5A45554" w:tentative="1">
      <w:start w:val="1"/>
      <w:numFmt w:val="lowerLetter"/>
      <w:lvlText w:val="%8."/>
      <w:lvlJc w:val="left"/>
      <w:pPr>
        <w:ind w:left="5760" w:hanging="360"/>
      </w:pPr>
    </w:lvl>
    <w:lvl w:ilvl="8" w:tplc="057002B8" w:tentative="1">
      <w:start w:val="1"/>
      <w:numFmt w:val="lowerRoman"/>
      <w:lvlText w:val="%9."/>
      <w:lvlJc w:val="right"/>
      <w:pPr>
        <w:ind w:left="6480" w:hanging="180"/>
      </w:pPr>
    </w:lvl>
  </w:abstractNum>
  <w:abstractNum w:abstractNumId="8">
    <w:nsid w:val="75201393"/>
    <w:multiLevelType w:val="hybridMultilevel"/>
    <w:tmpl w:val="454ABD70"/>
    <w:lvl w:ilvl="0" w:tplc="BA18CDA8">
      <w:start w:val="1"/>
      <w:numFmt w:val="lowerLetter"/>
      <w:lvlText w:val="%1)"/>
      <w:lvlJc w:val="left"/>
      <w:pPr>
        <w:ind w:left="1440" w:hanging="360"/>
      </w:pPr>
    </w:lvl>
    <w:lvl w:ilvl="1" w:tplc="2F3A0F7C">
      <w:start w:val="1"/>
      <w:numFmt w:val="lowerLetter"/>
      <w:lvlText w:val="%2."/>
      <w:lvlJc w:val="left"/>
      <w:pPr>
        <w:ind w:left="2160" w:hanging="360"/>
      </w:pPr>
    </w:lvl>
    <w:lvl w:ilvl="2" w:tplc="86D03CC6" w:tentative="1">
      <w:start w:val="1"/>
      <w:numFmt w:val="lowerRoman"/>
      <w:lvlText w:val="%3."/>
      <w:lvlJc w:val="right"/>
      <w:pPr>
        <w:ind w:left="2880" w:hanging="180"/>
      </w:pPr>
    </w:lvl>
    <w:lvl w:ilvl="3" w:tplc="CA14E100" w:tentative="1">
      <w:start w:val="1"/>
      <w:numFmt w:val="decimal"/>
      <w:lvlText w:val="%4."/>
      <w:lvlJc w:val="left"/>
      <w:pPr>
        <w:ind w:left="3600" w:hanging="360"/>
      </w:pPr>
    </w:lvl>
    <w:lvl w:ilvl="4" w:tplc="70642882" w:tentative="1">
      <w:start w:val="1"/>
      <w:numFmt w:val="lowerLetter"/>
      <w:lvlText w:val="%5."/>
      <w:lvlJc w:val="left"/>
      <w:pPr>
        <w:ind w:left="4320" w:hanging="360"/>
      </w:pPr>
    </w:lvl>
    <w:lvl w:ilvl="5" w:tplc="860613E4" w:tentative="1">
      <w:start w:val="1"/>
      <w:numFmt w:val="lowerRoman"/>
      <w:lvlText w:val="%6."/>
      <w:lvlJc w:val="right"/>
      <w:pPr>
        <w:ind w:left="5040" w:hanging="180"/>
      </w:pPr>
    </w:lvl>
    <w:lvl w:ilvl="6" w:tplc="8062B390" w:tentative="1">
      <w:start w:val="1"/>
      <w:numFmt w:val="decimal"/>
      <w:lvlText w:val="%7."/>
      <w:lvlJc w:val="left"/>
      <w:pPr>
        <w:ind w:left="5760" w:hanging="360"/>
      </w:pPr>
    </w:lvl>
    <w:lvl w:ilvl="7" w:tplc="40346F1E" w:tentative="1">
      <w:start w:val="1"/>
      <w:numFmt w:val="lowerLetter"/>
      <w:lvlText w:val="%8."/>
      <w:lvlJc w:val="left"/>
      <w:pPr>
        <w:ind w:left="6480" w:hanging="360"/>
      </w:pPr>
    </w:lvl>
    <w:lvl w:ilvl="8" w:tplc="36D86E9C" w:tentative="1">
      <w:start w:val="1"/>
      <w:numFmt w:val="lowerRoman"/>
      <w:lvlText w:val="%9."/>
      <w:lvlJc w:val="right"/>
      <w:pPr>
        <w:ind w:left="7200" w:hanging="180"/>
      </w:pPr>
    </w:lvl>
  </w:abstractNum>
  <w:abstractNum w:abstractNumId="9">
    <w:nsid w:val="79631592"/>
    <w:multiLevelType w:val="hybridMultilevel"/>
    <w:tmpl w:val="AC581A22"/>
    <w:lvl w:ilvl="0" w:tplc="4AC27686">
      <w:start w:val="1"/>
      <w:numFmt w:val="decimal"/>
      <w:lvlText w:val="%1."/>
      <w:lvlJc w:val="left"/>
      <w:pPr>
        <w:ind w:left="720" w:hanging="360"/>
      </w:pPr>
      <w:rPr>
        <w:rFonts w:hint="default"/>
        <w:b/>
        <w:i w:val="0"/>
      </w:rPr>
    </w:lvl>
    <w:lvl w:ilvl="1" w:tplc="7068B394" w:tentative="1">
      <w:start w:val="1"/>
      <w:numFmt w:val="lowerLetter"/>
      <w:lvlText w:val="%2."/>
      <w:lvlJc w:val="left"/>
      <w:pPr>
        <w:ind w:left="1440" w:hanging="360"/>
      </w:pPr>
    </w:lvl>
    <w:lvl w:ilvl="2" w:tplc="EC1EBA9E" w:tentative="1">
      <w:start w:val="1"/>
      <w:numFmt w:val="lowerRoman"/>
      <w:lvlText w:val="%3."/>
      <w:lvlJc w:val="right"/>
      <w:pPr>
        <w:ind w:left="2160" w:hanging="180"/>
      </w:pPr>
    </w:lvl>
    <w:lvl w:ilvl="3" w:tplc="C922B760" w:tentative="1">
      <w:start w:val="1"/>
      <w:numFmt w:val="decimal"/>
      <w:lvlText w:val="%4."/>
      <w:lvlJc w:val="left"/>
      <w:pPr>
        <w:ind w:left="2880" w:hanging="360"/>
      </w:pPr>
    </w:lvl>
    <w:lvl w:ilvl="4" w:tplc="7A662D80" w:tentative="1">
      <w:start w:val="1"/>
      <w:numFmt w:val="lowerLetter"/>
      <w:lvlText w:val="%5."/>
      <w:lvlJc w:val="left"/>
      <w:pPr>
        <w:ind w:left="3600" w:hanging="360"/>
      </w:pPr>
    </w:lvl>
    <w:lvl w:ilvl="5" w:tplc="CFC666AE" w:tentative="1">
      <w:start w:val="1"/>
      <w:numFmt w:val="lowerRoman"/>
      <w:lvlText w:val="%6."/>
      <w:lvlJc w:val="right"/>
      <w:pPr>
        <w:ind w:left="4320" w:hanging="180"/>
      </w:pPr>
    </w:lvl>
    <w:lvl w:ilvl="6" w:tplc="BFB86668" w:tentative="1">
      <w:start w:val="1"/>
      <w:numFmt w:val="decimal"/>
      <w:lvlText w:val="%7."/>
      <w:lvlJc w:val="left"/>
      <w:pPr>
        <w:ind w:left="5040" w:hanging="360"/>
      </w:pPr>
    </w:lvl>
    <w:lvl w:ilvl="7" w:tplc="2DFC8A1C" w:tentative="1">
      <w:start w:val="1"/>
      <w:numFmt w:val="lowerLetter"/>
      <w:lvlText w:val="%8."/>
      <w:lvlJc w:val="left"/>
      <w:pPr>
        <w:ind w:left="5760" w:hanging="360"/>
      </w:pPr>
    </w:lvl>
    <w:lvl w:ilvl="8" w:tplc="C5C6B10E"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2"/>
  </w:num>
  <w:num w:numId="5">
    <w:abstractNumId w:val="0"/>
  </w:num>
  <w:num w:numId="6">
    <w:abstractNumId w:val="1"/>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3E"/>
    <w:rsid w:val="000A2614"/>
    <w:rsid w:val="00256E1D"/>
    <w:rsid w:val="008C5A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table" w:customStyle="1" w:styleId="Tablaconcuadrcula1">
    <w:name w:val="Tabla con cuadrícula1"/>
    <w:basedOn w:val="Tablanormal"/>
    <w:next w:val="Tablaconcuadrcula"/>
    <w:uiPriority w:val="39"/>
    <w:rsid w:val="0078624E"/>
    <w:rPr>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6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table" w:customStyle="1" w:styleId="Tablaconcuadrcula1">
    <w:name w:val="Tabla con cuadrícula1"/>
    <w:basedOn w:val="Tablanormal"/>
    <w:next w:val="Tablaconcuadrcula"/>
    <w:uiPriority w:val="39"/>
    <w:rsid w:val="0078624E"/>
    <w:rPr>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9A06-F66A-4BFA-AA9F-89CAD0BE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2007.dotx</Template>
  <TotalTime>1</TotalTime>
  <Pages>7</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CARMEN ROSA</cp:lastModifiedBy>
  <cp:revision>2</cp:revision>
  <dcterms:created xsi:type="dcterms:W3CDTF">2015-12-19T02:28:00Z</dcterms:created>
  <dcterms:modified xsi:type="dcterms:W3CDTF">2015-12-19T02:28:00Z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